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5958D" w14:textId="3F5D3999" w:rsidR="00962B84" w:rsidRPr="00B07690" w:rsidRDefault="00FF7705" w:rsidP="00962B84">
      <w:pPr>
        <w:pStyle w:val="Tekstpodstawowy"/>
        <w:tabs>
          <w:tab w:val="left" w:pos="1418"/>
        </w:tabs>
        <w:rPr>
          <w:sz w:val="20"/>
          <w:lang w:val="pl-PL"/>
        </w:rPr>
      </w:pPr>
      <w:r w:rsidRPr="00FF7705">
        <w:rPr>
          <w:noProof/>
          <w:sz w:val="20"/>
          <w:lang w:val="pl-PL" w:eastAsia="pl-PL" w:bidi="ar-SA"/>
        </w:rPr>
        <w:drawing>
          <wp:anchor distT="0" distB="0" distL="114300" distR="114300" simplePos="0" relativeHeight="251665408" behindDoc="1" locked="0" layoutInCell="1" allowOverlap="1" wp14:anchorId="7ADB2AED" wp14:editId="77C24342">
            <wp:simplePos x="0" y="0"/>
            <wp:positionH relativeFrom="column">
              <wp:posOffset>3385820</wp:posOffset>
            </wp:positionH>
            <wp:positionV relativeFrom="paragraph">
              <wp:posOffset>0</wp:posOffset>
            </wp:positionV>
            <wp:extent cx="255270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39" y="21278"/>
                <wp:lineTo x="21439" y="0"/>
                <wp:lineTo x="0" y="0"/>
              </wp:wrapPolygon>
            </wp:wrapTight>
            <wp:docPr id="9" name="Obraz 9" descr="C:\Users\ECK6\Desktop\LOGO_ECC-Net-NATIONAUX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K6\Desktop\LOGO_ECC-Net-NATIONAUX-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7CBA">
        <w:rPr>
          <w:lang w:val="pl-PL"/>
        </w:rPr>
        <w:t xml:space="preserve"> </w:t>
      </w:r>
    </w:p>
    <w:p w14:paraId="4046F77F" w14:textId="6F4F30A9" w:rsidR="00962B84" w:rsidRPr="00621FC8" w:rsidRDefault="00962B84" w:rsidP="00962B84">
      <w:pPr>
        <w:pStyle w:val="Tekstpodstawowy"/>
        <w:rPr>
          <w:noProof/>
          <w:lang w:val="pl-PL" w:eastAsia="pl-PL" w:bidi="ar-SA"/>
        </w:rPr>
      </w:pPr>
    </w:p>
    <w:p w14:paraId="7D91A298" w14:textId="20926A53" w:rsidR="00962B84" w:rsidRPr="00B07690" w:rsidRDefault="00962B84" w:rsidP="00962B84">
      <w:pPr>
        <w:pStyle w:val="Tekstpodstawowy"/>
        <w:rPr>
          <w:sz w:val="20"/>
          <w:lang w:val="pl-PL"/>
        </w:rPr>
      </w:pPr>
    </w:p>
    <w:p w14:paraId="57178ACB" w14:textId="005709E0" w:rsidR="00962B84" w:rsidRPr="00B07690" w:rsidRDefault="00962B84" w:rsidP="00962B84">
      <w:pPr>
        <w:spacing w:before="91"/>
        <w:ind w:left="1135"/>
        <w:rPr>
          <w:b/>
          <w:color w:val="005597"/>
          <w:sz w:val="28"/>
          <w:lang w:val="pl-PL"/>
        </w:rPr>
      </w:pPr>
    </w:p>
    <w:p w14:paraId="3D34650A" w14:textId="77777777" w:rsidR="00962B84" w:rsidRPr="00621FC8" w:rsidRDefault="00962B84" w:rsidP="00962B84">
      <w:pPr>
        <w:pStyle w:val="Tekstpodstawowy"/>
        <w:rPr>
          <w:sz w:val="18"/>
          <w:lang w:val="pl-PL"/>
        </w:rPr>
      </w:pPr>
    </w:p>
    <w:p w14:paraId="4DBBA44B" w14:textId="03FC81D5" w:rsidR="00370601" w:rsidRDefault="00370601" w:rsidP="006F790E">
      <w:pPr>
        <w:pStyle w:val="Nagwek1"/>
        <w:spacing w:before="1"/>
        <w:ind w:left="0"/>
        <w:rPr>
          <w:color w:val="000000" w:themeColor="text1"/>
          <w:sz w:val="22"/>
          <w:szCs w:val="22"/>
          <w:lang w:val="pl-PL"/>
        </w:rPr>
      </w:pPr>
    </w:p>
    <w:p w14:paraId="2564A2D6" w14:textId="77777777" w:rsidR="00C6165F" w:rsidRDefault="00C6165F" w:rsidP="00C6165F">
      <w:pPr>
        <w:spacing w:before="91"/>
        <w:rPr>
          <w:b/>
          <w:color w:val="005597"/>
          <w:sz w:val="28"/>
          <w:lang w:val="pl-PL"/>
        </w:rPr>
      </w:pPr>
    </w:p>
    <w:p w14:paraId="524B3232" w14:textId="0843A02D" w:rsidR="00C6165F" w:rsidRPr="00621FC8" w:rsidRDefault="00C6165F" w:rsidP="00C6165F">
      <w:pPr>
        <w:spacing w:before="91"/>
        <w:rPr>
          <w:b/>
          <w:sz w:val="28"/>
          <w:lang w:val="pl-PL"/>
        </w:rPr>
      </w:pPr>
      <w:r w:rsidRPr="00621FC8">
        <w:rPr>
          <w:b/>
          <w:color w:val="005597"/>
          <w:sz w:val="28"/>
          <w:lang w:val="pl-PL"/>
        </w:rPr>
        <w:t>Informacja prasowa</w:t>
      </w:r>
      <w:r w:rsidRPr="00621FC8">
        <w:rPr>
          <w:b/>
          <w:sz w:val="28"/>
          <w:lang w:val="pl-PL"/>
        </w:rPr>
        <w:br/>
      </w:r>
    </w:p>
    <w:p w14:paraId="29D18C7F" w14:textId="52D54A6D" w:rsidR="00C6165F" w:rsidRPr="000931B8" w:rsidRDefault="0047092D" w:rsidP="00C6165F">
      <w:pPr>
        <w:spacing w:before="91"/>
        <w:rPr>
          <w:b/>
          <w:sz w:val="28"/>
          <w:lang w:val="pl-PL"/>
        </w:rPr>
      </w:pPr>
      <w:r>
        <w:rPr>
          <w:color w:val="808080"/>
          <w:sz w:val="18"/>
          <w:lang w:val="pl-PL"/>
        </w:rPr>
        <w:t>1</w:t>
      </w:r>
      <w:r w:rsidR="008F4D99">
        <w:rPr>
          <w:color w:val="808080"/>
          <w:sz w:val="18"/>
          <w:lang w:val="pl-PL"/>
        </w:rPr>
        <w:t>1</w:t>
      </w:r>
      <w:r>
        <w:rPr>
          <w:color w:val="808080"/>
          <w:sz w:val="18"/>
          <w:lang w:val="pl-PL"/>
        </w:rPr>
        <w:t>/01/2024</w:t>
      </w:r>
    </w:p>
    <w:p w14:paraId="67079FED" w14:textId="77777777" w:rsidR="00C6165F" w:rsidRPr="000931B8" w:rsidRDefault="00C6165F" w:rsidP="00C6165F">
      <w:pPr>
        <w:rPr>
          <w:b/>
          <w:lang w:val="pl-PL"/>
        </w:rPr>
      </w:pPr>
    </w:p>
    <w:p w14:paraId="03745AA6" w14:textId="77777777" w:rsidR="00B61C54" w:rsidRDefault="00B61C54" w:rsidP="005C4076">
      <w:pPr>
        <w:rPr>
          <w:b/>
          <w:color w:val="005597"/>
          <w:sz w:val="28"/>
          <w:lang w:val="pl-PL"/>
        </w:rPr>
      </w:pPr>
    </w:p>
    <w:p w14:paraId="538DFC2E" w14:textId="59C2AEAE" w:rsidR="00B61C54" w:rsidRDefault="00B61C54" w:rsidP="005C4076">
      <w:pPr>
        <w:rPr>
          <w:color w:val="005597"/>
          <w:sz w:val="28"/>
          <w:lang w:val="pl-PL"/>
        </w:rPr>
      </w:pPr>
      <w:r>
        <w:rPr>
          <w:b/>
          <w:color w:val="005597"/>
          <w:sz w:val="28"/>
          <w:lang w:val="pl-PL"/>
        </w:rPr>
        <w:t>Beztroskie Ferie 2024</w:t>
      </w:r>
    </w:p>
    <w:p w14:paraId="38753F3A" w14:textId="77777777" w:rsidR="0077356C" w:rsidRDefault="0077356C" w:rsidP="001159D6">
      <w:pPr>
        <w:spacing w:line="360" w:lineRule="auto"/>
        <w:jc w:val="both"/>
        <w:rPr>
          <w:color w:val="005597"/>
          <w:sz w:val="28"/>
          <w:lang w:val="pl-PL"/>
        </w:rPr>
      </w:pPr>
    </w:p>
    <w:p w14:paraId="667267EB" w14:textId="67C9710D" w:rsidR="0047092D" w:rsidRDefault="00F96712" w:rsidP="00F96712">
      <w:pPr>
        <w:pStyle w:val="Akapitzlist"/>
        <w:numPr>
          <w:ilvl w:val="0"/>
          <w:numId w:val="23"/>
        </w:numPr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Już za </w:t>
      </w:r>
      <w:r w:rsidR="0047092D" w:rsidRPr="00F96712">
        <w:rPr>
          <w:b/>
          <w:lang w:val="pl-PL"/>
        </w:rPr>
        <w:t xml:space="preserve">kilka dni </w:t>
      </w:r>
      <w:r>
        <w:rPr>
          <w:b/>
          <w:lang w:val="pl-PL"/>
        </w:rPr>
        <w:t xml:space="preserve">rozpoczną się </w:t>
      </w:r>
      <w:r w:rsidR="00BC5C25" w:rsidRPr="003C771A">
        <w:rPr>
          <w:b/>
          <w:lang w:val="pl-PL"/>
        </w:rPr>
        <w:t>f</w:t>
      </w:r>
      <w:r w:rsidR="0047092D" w:rsidRPr="00F96712">
        <w:rPr>
          <w:b/>
          <w:lang w:val="pl-PL"/>
        </w:rPr>
        <w:t>erie</w:t>
      </w:r>
      <w:r>
        <w:rPr>
          <w:b/>
          <w:lang w:val="pl-PL"/>
        </w:rPr>
        <w:t xml:space="preserve"> </w:t>
      </w:r>
      <w:r w:rsidR="00D9333A" w:rsidRPr="003C771A">
        <w:rPr>
          <w:b/>
          <w:lang w:val="pl-PL"/>
        </w:rPr>
        <w:t>z</w:t>
      </w:r>
      <w:r>
        <w:rPr>
          <w:b/>
          <w:lang w:val="pl-PL"/>
        </w:rPr>
        <w:t xml:space="preserve">imowe. Dzieciom, młodzieży i rodzicom życzymy udanego, bezpiecznego i beztroskiego odpoczynku.  </w:t>
      </w:r>
    </w:p>
    <w:p w14:paraId="3DBACA0B" w14:textId="49DD5FF8" w:rsidR="00F947A7" w:rsidRDefault="00F947A7" w:rsidP="00F96712">
      <w:pPr>
        <w:pStyle w:val="Akapitzlist"/>
        <w:numPr>
          <w:ilvl w:val="0"/>
          <w:numId w:val="23"/>
        </w:numPr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Konsumencie, pamiętaj o swoich prawach! </w:t>
      </w:r>
    </w:p>
    <w:p w14:paraId="00A8EF8B" w14:textId="0FAF2355" w:rsidR="00F96712" w:rsidRPr="00F96712" w:rsidRDefault="00F947A7" w:rsidP="00F96712">
      <w:pPr>
        <w:pStyle w:val="Akapitzlist"/>
        <w:numPr>
          <w:ilvl w:val="0"/>
          <w:numId w:val="23"/>
        </w:numPr>
        <w:spacing w:line="360" w:lineRule="auto"/>
        <w:rPr>
          <w:b/>
          <w:lang w:val="pl-PL"/>
        </w:rPr>
      </w:pPr>
      <w:r>
        <w:rPr>
          <w:b/>
          <w:lang w:val="pl-PL"/>
        </w:rPr>
        <w:t xml:space="preserve">Europejskie Centrum Konsumenckie - bezpłatna pomoc dla konsumentów w </w:t>
      </w:r>
      <w:r w:rsidR="008712EC">
        <w:rPr>
          <w:b/>
          <w:lang w:val="pl-PL"/>
        </w:rPr>
        <w:t xml:space="preserve">sporach transgranicznych z przedsiębiorcami. </w:t>
      </w:r>
    </w:p>
    <w:p w14:paraId="33D88FFC" w14:textId="1618884C" w:rsidR="0047092D" w:rsidRDefault="0047092D" w:rsidP="0074466E">
      <w:pPr>
        <w:spacing w:line="360" w:lineRule="auto"/>
        <w:rPr>
          <w:b/>
          <w:lang w:val="pl-PL"/>
        </w:rPr>
      </w:pPr>
    </w:p>
    <w:p w14:paraId="4631859B" w14:textId="6B452584" w:rsidR="0047092D" w:rsidRDefault="00F947A7" w:rsidP="000F0BC3">
      <w:pPr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Wymarzony</w:t>
      </w:r>
      <w:r w:rsidR="00E052AF">
        <w:rPr>
          <w:b/>
          <w:lang w:val="pl-PL"/>
        </w:rPr>
        <w:t xml:space="preserve"> i </w:t>
      </w:r>
      <w:r>
        <w:rPr>
          <w:b/>
          <w:lang w:val="pl-PL"/>
        </w:rPr>
        <w:t xml:space="preserve">beztroski zimowy odpoczynek? Znajomość praw konsumenckich pozwala </w:t>
      </w:r>
      <w:r w:rsidR="00D9333A" w:rsidRPr="003C771A">
        <w:rPr>
          <w:b/>
          <w:lang w:val="pl-PL"/>
        </w:rPr>
        <w:t xml:space="preserve">w </w:t>
      </w:r>
      <w:r w:rsidRPr="003C771A">
        <w:rPr>
          <w:b/>
          <w:lang w:val="pl-PL"/>
        </w:rPr>
        <w:t>pełni</w:t>
      </w:r>
      <w:r>
        <w:rPr>
          <w:b/>
          <w:lang w:val="pl-PL"/>
        </w:rPr>
        <w:t xml:space="preserve"> cieszyć się zimowymi atrakcjami i zareagować</w:t>
      </w:r>
      <w:r w:rsidR="00D9333A">
        <w:rPr>
          <w:b/>
          <w:lang w:val="pl-PL"/>
        </w:rPr>
        <w:t>,</w:t>
      </w:r>
      <w:r>
        <w:rPr>
          <w:b/>
          <w:lang w:val="pl-PL"/>
        </w:rPr>
        <w:t xml:space="preserve"> gdy pojawią się trudności.   </w:t>
      </w:r>
    </w:p>
    <w:p w14:paraId="4A8DDDBA" w14:textId="6708EC5B" w:rsidR="00583527" w:rsidRDefault="00583527" w:rsidP="000F0BC3">
      <w:pPr>
        <w:spacing w:line="360" w:lineRule="auto"/>
        <w:jc w:val="both"/>
        <w:rPr>
          <w:color w:val="005597"/>
          <w:sz w:val="28"/>
          <w:lang w:val="pl-PL"/>
        </w:rPr>
      </w:pPr>
    </w:p>
    <w:p w14:paraId="2522E20E" w14:textId="461BE675" w:rsidR="00583527" w:rsidRDefault="007201CB" w:rsidP="000F0BC3">
      <w:pPr>
        <w:spacing w:line="360" w:lineRule="auto"/>
        <w:jc w:val="both"/>
        <w:rPr>
          <w:rFonts w:cs="Tahoma"/>
          <w:b/>
          <w:color w:val="005597"/>
          <w:lang w:val="pl-PL"/>
        </w:rPr>
      </w:pPr>
      <w:r>
        <w:rPr>
          <w:rFonts w:cs="Tahoma"/>
          <w:b/>
          <w:noProof/>
          <w:color w:val="005597"/>
          <w:lang w:val="pl-PL" w:eastAsia="pl-PL" w:bidi="ar-SA"/>
        </w:rPr>
        <w:drawing>
          <wp:inline distT="0" distB="0" distL="0" distR="0" wp14:anchorId="61946215" wp14:editId="7896A3EE">
            <wp:extent cx="304800" cy="3048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3527">
        <w:rPr>
          <w:rFonts w:cs="Tahoma"/>
          <w:b/>
          <w:color w:val="005597"/>
          <w:lang w:val="pl-PL"/>
        </w:rPr>
        <w:t xml:space="preserve">Wybór najlepszej oferty </w:t>
      </w:r>
    </w:p>
    <w:p w14:paraId="161CC400" w14:textId="23992DBA" w:rsidR="00D9333A" w:rsidRDefault="00583527" w:rsidP="000F0BC3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Poszukiwanie </w:t>
      </w:r>
      <w:r w:rsidR="000F0BC3">
        <w:rPr>
          <w:lang w:val="pl-PL"/>
        </w:rPr>
        <w:t>korzystnej</w:t>
      </w:r>
      <w:r>
        <w:rPr>
          <w:lang w:val="pl-PL"/>
        </w:rPr>
        <w:t xml:space="preserve"> i pasującej do naszych oczekiwań oferty </w:t>
      </w:r>
      <w:r w:rsidR="00471301">
        <w:rPr>
          <w:lang w:val="pl-PL"/>
        </w:rPr>
        <w:t xml:space="preserve">wypoczynku </w:t>
      </w:r>
      <w:r>
        <w:rPr>
          <w:lang w:val="pl-PL"/>
        </w:rPr>
        <w:t xml:space="preserve">to niełatwe i czasochłonne zadanie. Pamiętaj, że </w:t>
      </w:r>
      <w:r w:rsidR="000F0BC3">
        <w:rPr>
          <w:lang w:val="pl-PL"/>
        </w:rPr>
        <w:t xml:space="preserve">prezentowane na portalach </w:t>
      </w:r>
      <w:r w:rsidR="00D9333A" w:rsidRPr="003C771A">
        <w:rPr>
          <w:lang w:val="pl-PL"/>
        </w:rPr>
        <w:t>oraz</w:t>
      </w:r>
      <w:r w:rsidR="00D9333A">
        <w:rPr>
          <w:lang w:val="pl-PL"/>
        </w:rPr>
        <w:t xml:space="preserve"> </w:t>
      </w:r>
      <w:r w:rsidR="000F0BC3">
        <w:rPr>
          <w:lang w:val="pl-PL"/>
        </w:rPr>
        <w:t xml:space="preserve">w reklamach ceny powinny być aktualne i zawierać wszystkie elementy. Nieuczciwe jest pokazywanie innej ceny w wyszukiwarce, a innej po rozwinięciu szczegółów oferty. </w:t>
      </w:r>
    </w:p>
    <w:p w14:paraId="0D86EAA3" w14:textId="0DDB56E6" w:rsidR="000F0BC3" w:rsidRDefault="003C771A" w:rsidP="00DB0482">
      <w:pPr>
        <w:spacing w:line="360" w:lineRule="auto"/>
        <w:jc w:val="both"/>
        <w:rPr>
          <w:lang w:val="pl-PL"/>
        </w:rPr>
      </w:pPr>
      <w:r w:rsidRPr="003C771A">
        <w:rPr>
          <w:lang w:val="pl-PL"/>
        </w:rPr>
        <w:t>- </w:t>
      </w:r>
      <w:r w:rsidRPr="003C771A">
        <w:rPr>
          <w:i/>
          <w:iCs/>
          <w:lang w:val="pl-PL"/>
        </w:rPr>
        <w:t>Na stronach internetowych i w wyszukiwarkach ofert powinny być pokazywane ceny aktualne i kompletne, tak by konsument nie musiał weryfikować, jaki jest rzeczywisty koszt wycieczki w celu podjęcia najkorzystniejszej dla niego decyzji zakupowej. Przedsiębiorca prowadzący serwis internetowy, który umożliwia wyszukiwanie i sortowanie ofert z uwzględnieniem wysokości cen, odpowiada za przejrzyste ich prezentowanie, dlatego zgodnie z prawem musi mieć pewność, że cena zawiera wszystkie obowiązkowe opłaty i podawać je na każdym etapie, gdy informuje o koszcie wyjazdu</w:t>
      </w:r>
      <w:r>
        <w:rPr>
          <w:i/>
          <w:iCs/>
          <w:lang w:val="pl-PL"/>
        </w:rPr>
        <w:t xml:space="preserve"> - </w:t>
      </w:r>
      <w:r w:rsidR="000F0BC3" w:rsidRPr="000F0BC3">
        <w:rPr>
          <w:lang w:val="pl-PL"/>
        </w:rPr>
        <w:t xml:space="preserve"> </w:t>
      </w:r>
      <w:r w:rsidR="000F0BC3">
        <w:rPr>
          <w:lang w:val="pl-PL"/>
        </w:rPr>
        <w:t>wyjaśnia</w:t>
      </w:r>
      <w:r w:rsidR="000F0BC3" w:rsidRPr="000F0BC3">
        <w:rPr>
          <w:lang w:val="pl-PL"/>
        </w:rPr>
        <w:t xml:space="preserve"> Prezes UOKiK Tomasz Chróstny.</w:t>
      </w:r>
    </w:p>
    <w:p w14:paraId="5140B815" w14:textId="3AE2D080" w:rsidR="00DB0482" w:rsidRDefault="00DB0482" w:rsidP="00DB0482">
      <w:pPr>
        <w:spacing w:line="360" w:lineRule="auto"/>
        <w:jc w:val="both"/>
        <w:rPr>
          <w:lang w:val="pl-PL"/>
        </w:rPr>
      </w:pPr>
    </w:p>
    <w:p w14:paraId="76CD62C7" w14:textId="48179912" w:rsidR="00DB0482" w:rsidRDefault="003C0AD7" w:rsidP="003E5EC0">
      <w:pPr>
        <w:spacing w:line="360" w:lineRule="auto"/>
        <w:jc w:val="both"/>
        <w:rPr>
          <w:rFonts w:cs="Tahoma"/>
          <w:b/>
          <w:color w:val="005597"/>
          <w:lang w:val="pl-PL"/>
        </w:rPr>
      </w:pPr>
      <w:bookmarkStart w:id="0" w:name="_Hlk155862035"/>
      <w:r>
        <w:rPr>
          <w:rFonts w:cs="Tahoma"/>
          <w:b/>
          <w:noProof/>
          <w:color w:val="005597"/>
          <w:lang w:val="pl-PL" w:eastAsia="pl-PL" w:bidi="ar-SA"/>
        </w:rPr>
        <w:drawing>
          <wp:inline distT="0" distB="0" distL="0" distR="0" wp14:anchorId="6D841BD0" wp14:editId="002BFCCB">
            <wp:extent cx="304800" cy="3048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82">
        <w:rPr>
          <w:rFonts w:cs="Tahoma"/>
          <w:b/>
          <w:color w:val="005597"/>
          <w:lang w:val="pl-PL"/>
        </w:rPr>
        <w:t xml:space="preserve">Jakie opony zimą?  </w:t>
      </w:r>
    </w:p>
    <w:bookmarkEnd w:id="0"/>
    <w:p w14:paraId="7A4D0456" w14:textId="6D58872D" w:rsidR="00DB0482" w:rsidRDefault="004F565C" w:rsidP="003E5EC0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Przepisy drogowe </w:t>
      </w:r>
      <w:r w:rsidR="00FE022F">
        <w:rPr>
          <w:lang w:val="pl-PL"/>
        </w:rPr>
        <w:t>danego kraju obowiązują nie tylko obywateli, ale również odwiedzających i turystów. Dotyczy to również posiadania opon zimowych lub łańcuchów.</w:t>
      </w:r>
      <w:r>
        <w:rPr>
          <w:lang w:val="pl-PL"/>
        </w:rPr>
        <w:t xml:space="preserve"> </w:t>
      </w:r>
      <w:r w:rsidR="00DB0482">
        <w:rPr>
          <w:lang w:val="pl-PL"/>
        </w:rPr>
        <w:t xml:space="preserve">W niektórych </w:t>
      </w:r>
      <w:r w:rsidR="00DB0482">
        <w:rPr>
          <w:lang w:val="pl-PL"/>
        </w:rPr>
        <w:lastRenderedPageBreak/>
        <w:t>krajach np. Bułgarii, Chorwacji, Litwie, Łotwie, Słowenii, czy Słowacji posiadanie opon zimowych lub całorocznych jest obowiązkowe w konkretnych terminach. Inne kraj</w:t>
      </w:r>
      <w:r w:rsidR="00FB719D">
        <w:rPr>
          <w:lang w:val="pl-PL"/>
        </w:rPr>
        <w:t>e</w:t>
      </w:r>
      <w:r w:rsidR="00DB0482">
        <w:rPr>
          <w:lang w:val="pl-PL"/>
        </w:rPr>
        <w:t xml:space="preserve"> stosują nakazy uzależnione np. od pogody</w:t>
      </w:r>
      <w:r w:rsidR="00FE022F">
        <w:rPr>
          <w:lang w:val="pl-PL"/>
        </w:rPr>
        <w:t xml:space="preserve">, regionu </w:t>
      </w:r>
      <w:r w:rsidR="00DB0482">
        <w:rPr>
          <w:lang w:val="pl-PL"/>
        </w:rPr>
        <w:t xml:space="preserve">lub znaków drogowych. Przed podróżą samochodową po Europie – szczególnie zimą, warto zmienić opony na zimowe. Sprawdź, </w:t>
      </w:r>
      <w:hyperlink r:id="rId11" w:history="1">
        <w:r w:rsidR="00DB0482">
          <w:rPr>
            <w:rStyle w:val="Hipercze"/>
            <w:lang w:val="pl-PL"/>
          </w:rPr>
          <w:t>Gdzie w Europie opony zimowe są obowiązkowe?</w:t>
        </w:r>
      </w:hyperlink>
      <w:r w:rsidR="00DB0482">
        <w:rPr>
          <w:lang w:val="pl-PL"/>
        </w:rPr>
        <w:t xml:space="preserve"> – zestawienie przygotowała sieć Europejskich Centrów Konsumenckich</w:t>
      </w:r>
      <w:r w:rsidR="00FE022F">
        <w:rPr>
          <w:lang w:val="pl-PL"/>
        </w:rPr>
        <w:t xml:space="preserve">. </w:t>
      </w:r>
    </w:p>
    <w:p w14:paraId="2D5342F9" w14:textId="1E74FC1C" w:rsidR="00FE022F" w:rsidRDefault="00FE022F" w:rsidP="003E5EC0">
      <w:pPr>
        <w:spacing w:line="360" w:lineRule="auto"/>
        <w:jc w:val="both"/>
        <w:rPr>
          <w:lang w:val="pl-PL"/>
        </w:rPr>
      </w:pPr>
      <w:r>
        <w:rPr>
          <w:lang w:val="pl-PL"/>
        </w:rPr>
        <w:t>Korzystając z wypożyczalni samochodów upewnij się, że auto wyposażone jest w odpowiednie ogumienie i wymagany sprzęt dodatkowy (np. łańcuchy czy gaśnica).</w:t>
      </w:r>
    </w:p>
    <w:p w14:paraId="08F87FE3" w14:textId="404EE668" w:rsidR="008F4D99" w:rsidRDefault="008F4D99" w:rsidP="003E5EC0">
      <w:pPr>
        <w:spacing w:line="360" w:lineRule="auto"/>
        <w:jc w:val="both"/>
        <w:rPr>
          <w:lang w:val="pl-PL"/>
        </w:rPr>
      </w:pPr>
    </w:p>
    <w:p w14:paraId="40556077" w14:textId="77777777" w:rsidR="00B16898" w:rsidRDefault="008F4D99" w:rsidP="008F4D99">
      <w:pPr>
        <w:spacing w:line="360" w:lineRule="auto"/>
        <w:jc w:val="both"/>
        <w:rPr>
          <w:rFonts w:cs="Tahoma"/>
          <w:b/>
          <w:color w:val="005597"/>
          <w:lang w:val="pl-PL"/>
        </w:rPr>
      </w:pPr>
      <w:r>
        <w:rPr>
          <w:rFonts w:cs="Tahoma"/>
          <w:b/>
          <w:noProof/>
          <w:color w:val="005597"/>
          <w:lang w:val="pl-PL" w:eastAsia="pl-PL" w:bidi="ar-SA"/>
        </w:rPr>
        <w:drawing>
          <wp:inline distT="0" distB="0" distL="0" distR="0" wp14:anchorId="6522276F" wp14:editId="6A4FBCE4">
            <wp:extent cx="304800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6898">
        <w:rPr>
          <w:rFonts w:cs="Tahoma"/>
          <w:b/>
          <w:color w:val="005597"/>
          <w:lang w:val="pl-PL"/>
        </w:rPr>
        <w:t>Transport zbiorowy</w:t>
      </w:r>
    </w:p>
    <w:p w14:paraId="55E11D07" w14:textId="6900A329" w:rsidR="00B16898" w:rsidRDefault="00B16898" w:rsidP="008F4D99">
      <w:pPr>
        <w:spacing w:line="360" w:lineRule="auto"/>
        <w:jc w:val="both"/>
        <w:rPr>
          <w:lang w:val="pl-PL"/>
        </w:rPr>
      </w:pPr>
      <w:r w:rsidRPr="00B16898">
        <w:rPr>
          <w:rFonts w:cs="Tahoma"/>
          <w:lang w:val="pl-PL"/>
        </w:rPr>
        <w:t>Podróżnych korzystających z transportu zbiorowego może spotkać wiele przykrych</w:t>
      </w:r>
      <w:r>
        <w:rPr>
          <w:lang w:val="pl-PL"/>
        </w:rPr>
        <w:t xml:space="preserve"> sytuacji. Najczęstsze z nich to opóźnienie lub odwołanie samolotu, pociągu lub innego środka transportu. W takich przypadkach prawo chroni pasażerów i umożliwia reklamowanie usług, odszkodowania </w:t>
      </w:r>
      <w:r w:rsidR="00592141">
        <w:rPr>
          <w:lang w:val="pl-PL"/>
        </w:rPr>
        <w:t xml:space="preserve">finansowe </w:t>
      </w:r>
      <w:r>
        <w:rPr>
          <w:lang w:val="pl-PL"/>
        </w:rPr>
        <w:t>i rekompensaty.</w:t>
      </w:r>
    </w:p>
    <w:p w14:paraId="219ACDB6" w14:textId="03600FF2" w:rsidR="00B16898" w:rsidRPr="00B16898" w:rsidRDefault="00B16898" w:rsidP="00592141">
      <w:pPr>
        <w:widowControl/>
        <w:shd w:val="clear" w:color="auto" w:fill="FFFFFF"/>
        <w:autoSpaceDE/>
        <w:spacing w:after="100" w:afterAutospacing="1" w:line="360" w:lineRule="auto"/>
        <w:jc w:val="both"/>
        <w:rPr>
          <w:rFonts w:eastAsia="Times New Roman"/>
          <w:color w:val="333333"/>
          <w:lang w:val="pl-PL" w:eastAsia="pl-PL" w:bidi="ar-SA"/>
        </w:rPr>
      </w:pPr>
      <w:r>
        <w:rPr>
          <w:lang w:val="pl-PL"/>
        </w:rPr>
        <w:t xml:space="preserve">Na stronie </w:t>
      </w:r>
      <w:r w:rsidR="00592141">
        <w:rPr>
          <w:lang w:val="pl-PL"/>
        </w:rPr>
        <w:t>Europejskiego Centrum Konsumenckiego konsument.gov.pl dostępne są bezpłatne narzędzia ułatwiające podróżującym dochodzenie swoich praw:</w:t>
      </w:r>
    </w:p>
    <w:p w14:paraId="026EDE24" w14:textId="77777777" w:rsidR="00592141" w:rsidRPr="00592141" w:rsidRDefault="00E052AF" w:rsidP="00B16898">
      <w:pPr>
        <w:widowControl/>
        <w:numPr>
          <w:ilvl w:val="0"/>
          <w:numId w:val="25"/>
        </w:numPr>
        <w:shd w:val="clear" w:color="auto" w:fill="FFFFFF"/>
        <w:autoSpaceDE/>
        <w:spacing w:after="100" w:afterAutospacing="1"/>
        <w:contextualSpacing/>
        <w:jc w:val="both"/>
        <w:rPr>
          <w:rFonts w:eastAsia="Times New Roman"/>
          <w:color w:val="333333"/>
          <w:lang w:val="pl-PL" w:eastAsia="pl-PL" w:bidi="ar-SA"/>
        </w:rPr>
      </w:pPr>
      <w:hyperlink r:id="rId12" w:history="1">
        <w:r w:rsidR="00592141" w:rsidRPr="00B16898">
          <w:rPr>
            <w:rFonts w:eastAsia="Times New Roman"/>
            <w:color w:val="0000FF"/>
            <w:u w:val="single"/>
            <w:lang w:val="pl-PL" w:eastAsia="pl-PL" w:bidi="ar-SA"/>
          </w:rPr>
          <w:t>Wzory reklama</w:t>
        </w:r>
        <w:r w:rsidR="00592141" w:rsidRPr="00B16898">
          <w:rPr>
            <w:rFonts w:eastAsia="Times New Roman"/>
            <w:color w:val="0000FF"/>
            <w:u w:val="single"/>
            <w:lang w:val="pl-PL" w:eastAsia="pl-PL" w:bidi="ar-SA"/>
          </w:rPr>
          <w:t>c</w:t>
        </w:r>
        <w:r w:rsidR="00592141" w:rsidRPr="00B16898">
          <w:rPr>
            <w:rFonts w:eastAsia="Times New Roman"/>
            <w:color w:val="0000FF"/>
            <w:u w:val="single"/>
            <w:lang w:val="pl-PL" w:eastAsia="pl-PL" w:bidi="ar-SA"/>
          </w:rPr>
          <w:t>ji - gotowe szablony</w:t>
        </w:r>
      </w:hyperlink>
    </w:p>
    <w:p w14:paraId="0BC4465F" w14:textId="4526F417" w:rsidR="00B16898" w:rsidRPr="00B16898" w:rsidRDefault="00E052AF" w:rsidP="00B16898">
      <w:pPr>
        <w:widowControl/>
        <w:numPr>
          <w:ilvl w:val="0"/>
          <w:numId w:val="25"/>
        </w:numPr>
        <w:shd w:val="clear" w:color="auto" w:fill="FFFFFF"/>
        <w:autoSpaceDE/>
        <w:spacing w:after="100" w:afterAutospacing="1"/>
        <w:contextualSpacing/>
        <w:jc w:val="both"/>
        <w:rPr>
          <w:rFonts w:eastAsia="Times New Roman"/>
          <w:color w:val="333333"/>
          <w:lang w:val="pl-PL" w:eastAsia="pl-PL" w:bidi="ar-SA"/>
        </w:rPr>
      </w:pPr>
      <w:hyperlink r:id="rId13" w:history="1">
        <w:r w:rsidR="00B16898" w:rsidRPr="00B16898">
          <w:rPr>
            <w:rFonts w:eastAsia="Times New Roman"/>
            <w:color w:val="0000FF"/>
            <w:u w:val="single"/>
            <w:lang w:val="pl-PL" w:eastAsia="pl-PL" w:bidi="ar-SA"/>
          </w:rPr>
          <w:t>K</w:t>
        </w:r>
        <w:r w:rsidR="00B16898" w:rsidRPr="00B16898">
          <w:rPr>
            <w:rFonts w:eastAsia="Times New Roman"/>
            <w:color w:val="0000FF"/>
            <w:u w:val="single"/>
            <w:lang w:val="pl-PL" w:eastAsia="pl-PL" w:bidi="ar-SA"/>
          </w:rPr>
          <w:t>a</w:t>
        </w:r>
        <w:r w:rsidR="00B16898" w:rsidRPr="00B16898">
          <w:rPr>
            <w:rFonts w:eastAsia="Times New Roman"/>
            <w:color w:val="0000FF"/>
            <w:u w:val="single"/>
            <w:lang w:val="pl-PL" w:eastAsia="pl-PL" w:bidi="ar-SA"/>
          </w:rPr>
          <w:t>lkulator praw pasażerów linii lotniczych</w:t>
        </w:r>
      </w:hyperlink>
      <w:r w:rsidR="00B16898" w:rsidRPr="00B16898">
        <w:rPr>
          <w:rFonts w:eastAsia="Times New Roman"/>
          <w:color w:val="333333"/>
          <w:lang w:val="pl-PL" w:eastAsia="pl-PL" w:bidi="ar-SA"/>
        </w:rPr>
        <w:t xml:space="preserve"> </w:t>
      </w:r>
    </w:p>
    <w:p w14:paraId="143C5647" w14:textId="2273F740" w:rsidR="00B16898" w:rsidRDefault="00B16898" w:rsidP="008F4D99">
      <w:pPr>
        <w:spacing w:line="360" w:lineRule="auto"/>
        <w:jc w:val="both"/>
        <w:rPr>
          <w:lang w:val="pl-PL"/>
        </w:rPr>
      </w:pPr>
    </w:p>
    <w:p w14:paraId="29A99226" w14:textId="20322C2F" w:rsidR="00072C43" w:rsidRDefault="003C0AD7" w:rsidP="00FE022F">
      <w:pPr>
        <w:spacing w:line="360" w:lineRule="auto"/>
        <w:jc w:val="both"/>
        <w:rPr>
          <w:rFonts w:cs="Tahoma"/>
          <w:b/>
          <w:color w:val="005597"/>
          <w:lang w:val="pl-PL"/>
        </w:rPr>
      </w:pPr>
      <w:r>
        <w:rPr>
          <w:rFonts w:cs="Tahoma"/>
          <w:b/>
          <w:noProof/>
          <w:color w:val="005597"/>
          <w:lang w:val="pl-PL" w:eastAsia="pl-PL" w:bidi="ar-SA"/>
        </w:rPr>
        <w:drawing>
          <wp:inline distT="0" distB="0" distL="0" distR="0" wp14:anchorId="4D6AE658" wp14:editId="19139B1B">
            <wp:extent cx="304800" cy="30480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72C43">
        <w:rPr>
          <w:rFonts w:cs="Tahoma"/>
          <w:b/>
          <w:color w:val="005597"/>
          <w:lang w:val="pl-PL"/>
        </w:rPr>
        <w:t xml:space="preserve">Utrata lub </w:t>
      </w:r>
      <w:r w:rsidR="00FB719D">
        <w:rPr>
          <w:rFonts w:cs="Tahoma"/>
          <w:b/>
          <w:color w:val="005597"/>
          <w:lang w:val="pl-PL"/>
        </w:rPr>
        <w:t>u</w:t>
      </w:r>
      <w:r w:rsidR="00072C43">
        <w:rPr>
          <w:rFonts w:cs="Tahoma"/>
          <w:b/>
          <w:color w:val="005597"/>
          <w:lang w:val="pl-PL"/>
        </w:rPr>
        <w:t>szkodzenie bagażu</w:t>
      </w:r>
    </w:p>
    <w:p w14:paraId="44214C13" w14:textId="11BA2079" w:rsidR="0042275B" w:rsidRDefault="00072C43" w:rsidP="00FE022F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 xml:space="preserve">Jeśli Twój bagaż nie doleciał na czas lub jest uszkodzony, zgłoś </w:t>
      </w:r>
      <w:r w:rsidR="00222DAA">
        <w:rPr>
          <w:rFonts w:cs="Tahoma"/>
          <w:lang w:val="pl-PL"/>
        </w:rPr>
        <w:t xml:space="preserve">to </w:t>
      </w:r>
      <w:r>
        <w:rPr>
          <w:rFonts w:cs="Tahoma"/>
          <w:lang w:val="pl-PL"/>
        </w:rPr>
        <w:t xml:space="preserve">w biurze reklamacji bagażowych na lotnisku jeszcze przed opuszczeniem strefy tranzytowej. Poproś o wydanie raportu PIR </w:t>
      </w:r>
      <w:r w:rsidRPr="00072C43">
        <w:rPr>
          <w:rFonts w:cs="Tahoma"/>
          <w:lang w:val="pl-PL"/>
        </w:rPr>
        <w:t>(</w:t>
      </w:r>
      <w:r w:rsidRPr="003C771A">
        <w:rPr>
          <w:rFonts w:cs="Tahoma"/>
          <w:i/>
          <w:lang w:val="pl-PL"/>
        </w:rPr>
        <w:t>Property Irregularity Report</w:t>
      </w:r>
      <w:r>
        <w:rPr>
          <w:rFonts w:cs="Tahoma"/>
          <w:lang w:val="pl-PL"/>
        </w:rPr>
        <w:t>)</w:t>
      </w:r>
      <w:r w:rsidR="0042275B">
        <w:rPr>
          <w:rFonts w:cs="Tahoma"/>
          <w:lang w:val="pl-PL"/>
        </w:rPr>
        <w:t xml:space="preserve"> – to podstawa do dalszych roszczeń. W czasie oczekiwania na bagaż możesz kupić rzeczy pierwszej potrzeby (tj. ubranie, bieliznę, środki higieniczne), </w:t>
      </w:r>
      <w:r w:rsidR="00222DAA">
        <w:rPr>
          <w:rFonts w:cs="Tahoma"/>
          <w:lang w:val="pl-PL"/>
        </w:rPr>
        <w:t xml:space="preserve">ale koniecznie </w:t>
      </w:r>
      <w:r w:rsidR="0042275B">
        <w:rPr>
          <w:rFonts w:cs="Tahoma"/>
          <w:lang w:val="pl-PL"/>
        </w:rPr>
        <w:t>zachowaj dowody zakupu (faktury, paragony)</w:t>
      </w:r>
      <w:r w:rsidR="00222DAA">
        <w:rPr>
          <w:rFonts w:cs="Tahoma"/>
          <w:lang w:val="pl-PL"/>
        </w:rPr>
        <w:t xml:space="preserve">. Powinieneś wysłać je </w:t>
      </w:r>
      <w:r w:rsidR="0042275B">
        <w:rPr>
          <w:rFonts w:cs="Tahoma"/>
          <w:lang w:val="pl-PL"/>
        </w:rPr>
        <w:t>wraz z reklamacją</w:t>
      </w:r>
      <w:r w:rsidR="00222DAA">
        <w:rPr>
          <w:rFonts w:cs="Tahoma"/>
          <w:lang w:val="pl-PL"/>
        </w:rPr>
        <w:t>,</w:t>
      </w:r>
      <w:r w:rsidR="0042275B">
        <w:rPr>
          <w:rFonts w:cs="Tahoma"/>
          <w:lang w:val="pl-PL"/>
        </w:rPr>
        <w:t xml:space="preserve"> aby uzyskać zwrot kosztów. Uwaga! Linie lotnicze skrupulatnie sprawdzają czy zakup był konieczny. Jeśli zginęły lub zostały uszkodzone np. narty, możesz domagać się również zwrot</w:t>
      </w:r>
      <w:r w:rsidR="00970E93">
        <w:rPr>
          <w:rFonts w:cs="Tahoma"/>
          <w:lang w:val="pl-PL"/>
        </w:rPr>
        <w:t>u</w:t>
      </w:r>
      <w:r w:rsidR="0042275B">
        <w:rPr>
          <w:rFonts w:cs="Tahoma"/>
          <w:lang w:val="pl-PL"/>
        </w:rPr>
        <w:t xml:space="preserve"> kosztów wypożyczenia sprzętu.</w:t>
      </w:r>
      <w:r w:rsidR="00FB719D">
        <w:rPr>
          <w:rFonts w:cs="Tahoma"/>
          <w:lang w:val="pl-PL"/>
        </w:rPr>
        <w:t xml:space="preserve"> Ważną kwestią jest zapakowanie bagażu zgodnie z wytycznymi przewoźnika, np. narty zaliczane są do kategorii bagażu sportowego i taki rodzaj bagażu powinien być zakupiony w rezerwacji.</w:t>
      </w:r>
    </w:p>
    <w:p w14:paraId="10BC5401" w14:textId="23EF5706" w:rsidR="00B61C54" w:rsidRDefault="00B61C54" w:rsidP="00FE022F">
      <w:pPr>
        <w:spacing w:line="360" w:lineRule="auto"/>
        <w:jc w:val="both"/>
        <w:rPr>
          <w:rFonts w:cs="Tahoma"/>
          <w:lang w:val="pl-PL"/>
        </w:rPr>
      </w:pPr>
      <w:bookmarkStart w:id="1" w:name="_GoBack"/>
      <w:bookmarkEnd w:id="1"/>
    </w:p>
    <w:p w14:paraId="77FEFF3E" w14:textId="43F04776" w:rsidR="0042275B" w:rsidRDefault="0042275B" w:rsidP="00FE022F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>Górna granica odpowiedzialności linii lotnicz</w:t>
      </w:r>
      <w:r w:rsidR="00E052AF">
        <w:rPr>
          <w:rFonts w:cs="Tahoma"/>
          <w:lang w:val="pl-PL"/>
        </w:rPr>
        <w:t>ych</w:t>
      </w:r>
      <w:r>
        <w:rPr>
          <w:rFonts w:cs="Tahoma"/>
          <w:lang w:val="pl-PL"/>
        </w:rPr>
        <w:t xml:space="preserve"> za bagaż to równowartość 1288 </w:t>
      </w:r>
      <w:r w:rsidR="002A1CE7">
        <w:rPr>
          <w:rFonts w:cs="Tahoma"/>
          <w:lang w:val="pl-PL"/>
        </w:rPr>
        <w:t xml:space="preserve">SDR </w:t>
      </w:r>
      <w:r>
        <w:rPr>
          <w:rFonts w:cs="Tahoma"/>
          <w:lang w:val="pl-PL"/>
        </w:rPr>
        <w:t>(</w:t>
      </w:r>
      <w:r w:rsidR="00124AE8">
        <w:rPr>
          <w:rFonts w:cs="Tahoma"/>
          <w:lang w:val="pl-PL"/>
        </w:rPr>
        <w:t>międzynarodowa jednostka roz</w:t>
      </w:r>
      <w:r w:rsidR="00584BB4">
        <w:rPr>
          <w:rFonts w:cs="Tahoma"/>
          <w:lang w:val="pl-PL"/>
        </w:rPr>
        <w:t>rachunkowa)</w:t>
      </w:r>
      <w:r w:rsidR="00222DAA">
        <w:rPr>
          <w:rFonts w:cs="Tahoma"/>
          <w:lang w:val="pl-PL"/>
        </w:rPr>
        <w:t xml:space="preserve">, </w:t>
      </w:r>
      <w:r w:rsidR="00584BB4">
        <w:rPr>
          <w:rFonts w:cs="Tahoma"/>
          <w:lang w:val="pl-PL"/>
        </w:rPr>
        <w:t>czyli obecnie ok. 6800 zł. Jeśli Twój bagaż jest wart więcej</w:t>
      </w:r>
      <w:r w:rsidR="00222DAA">
        <w:rPr>
          <w:rFonts w:cs="Tahoma"/>
          <w:lang w:val="pl-PL"/>
        </w:rPr>
        <w:t>,</w:t>
      </w:r>
      <w:r w:rsidR="00584BB4">
        <w:rPr>
          <w:rFonts w:cs="Tahoma"/>
          <w:lang w:val="pl-PL"/>
        </w:rPr>
        <w:t xml:space="preserve"> możesz wykupić ubezpieczenie lub zgłosić na lotnisku </w:t>
      </w:r>
      <w:r w:rsidR="00FB719D">
        <w:rPr>
          <w:rFonts w:cs="Tahoma"/>
          <w:lang w:val="pl-PL"/>
        </w:rPr>
        <w:t xml:space="preserve">(przed nadaniem bagażu) </w:t>
      </w:r>
      <w:r w:rsidR="00584BB4">
        <w:rPr>
          <w:rFonts w:cs="Tahoma"/>
          <w:lang w:val="pl-PL"/>
        </w:rPr>
        <w:t>specjalną deklarację wartości bagażu, co może wiązać się z dodatkową opłatą.</w:t>
      </w:r>
    </w:p>
    <w:p w14:paraId="4B3E8659" w14:textId="38B4DDA6" w:rsidR="00B61C54" w:rsidRDefault="00B61C54" w:rsidP="00FE022F">
      <w:pPr>
        <w:spacing w:line="360" w:lineRule="auto"/>
        <w:jc w:val="both"/>
        <w:rPr>
          <w:rFonts w:cs="Tahoma"/>
          <w:lang w:val="pl-PL"/>
        </w:rPr>
      </w:pPr>
    </w:p>
    <w:p w14:paraId="2AD23DBB" w14:textId="77777777" w:rsidR="00B61C54" w:rsidRPr="004F6023" w:rsidRDefault="00B61C54" w:rsidP="00B61C54">
      <w:pPr>
        <w:spacing w:line="360" w:lineRule="auto"/>
        <w:rPr>
          <w:lang w:val="pl-PL"/>
        </w:rPr>
      </w:pPr>
      <w:r>
        <w:rPr>
          <w:lang w:val="pl-PL"/>
        </w:rPr>
        <w:t xml:space="preserve">Dowiedz się również: </w:t>
      </w:r>
      <w:hyperlink r:id="rId14" w:history="1">
        <w:r>
          <w:rPr>
            <w:rStyle w:val="Hipercze"/>
            <w:lang w:val="pl-PL"/>
          </w:rPr>
          <w:t>Co możesz zrobić, aby zmniej</w:t>
        </w:r>
        <w:r>
          <w:rPr>
            <w:rStyle w:val="Hipercze"/>
            <w:lang w:val="pl-PL"/>
          </w:rPr>
          <w:t>s</w:t>
        </w:r>
        <w:r>
          <w:rPr>
            <w:rStyle w:val="Hipercze"/>
            <w:lang w:val="pl-PL"/>
          </w:rPr>
          <w:t>zyć ryzyko zaginięcia lub opóźnienia bagażu?</w:t>
        </w:r>
      </w:hyperlink>
      <w:r>
        <w:rPr>
          <w:lang w:val="pl-PL"/>
        </w:rPr>
        <w:t xml:space="preserve"> </w:t>
      </w:r>
      <w:r w:rsidRPr="004F6023">
        <w:rPr>
          <w:lang w:val="pl-PL"/>
        </w:rPr>
        <w:t xml:space="preserve"> </w:t>
      </w:r>
    </w:p>
    <w:p w14:paraId="0DA7F091" w14:textId="77777777" w:rsidR="00B61C54" w:rsidRDefault="00B61C54" w:rsidP="00FE022F">
      <w:pPr>
        <w:spacing w:line="360" w:lineRule="auto"/>
        <w:jc w:val="both"/>
        <w:rPr>
          <w:rFonts w:cs="Tahoma"/>
          <w:lang w:val="pl-PL"/>
        </w:rPr>
      </w:pPr>
    </w:p>
    <w:p w14:paraId="210B3F19" w14:textId="4BC5073F" w:rsidR="00584BB4" w:rsidRDefault="003C0AD7" w:rsidP="00584BB4">
      <w:pPr>
        <w:spacing w:line="360" w:lineRule="auto"/>
        <w:jc w:val="both"/>
        <w:rPr>
          <w:rFonts w:cs="Tahoma"/>
          <w:b/>
          <w:color w:val="005597"/>
          <w:lang w:val="pl-PL"/>
        </w:rPr>
      </w:pPr>
      <w:r>
        <w:rPr>
          <w:rFonts w:cs="Tahoma"/>
          <w:b/>
          <w:noProof/>
          <w:color w:val="005597"/>
          <w:lang w:val="pl-PL" w:eastAsia="pl-PL" w:bidi="ar-SA"/>
        </w:rPr>
        <w:lastRenderedPageBreak/>
        <w:drawing>
          <wp:inline distT="0" distB="0" distL="0" distR="0" wp14:anchorId="60B3E024" wp14:editId="6FAAA043">
            <wp:extent cx="304800" cy="3048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4BB4">
        <w:rPr>
          <w:rFonts w:cs="Tahoma"/>
          <w:b/>
          <w:color w:val="005597"/>
          <w:lang w:val="pl-PL"/>
        </w:rPr>
        <w:t>Wypożyczenie sprzętu sportowego</w:t>
      </w:r>
    </w:p>
    <w:p w14:paraId="05E573C8" w14:textId="4B739AEB" w:rsidR="00584BB4" w:rsidRDefault="00584BB4" w:rsidP="00584BB4">
      <w:pPr>
        <w:spacing w:line="360" w:lineRule="auto"/>
        <w:jc w:val="both"/>
        <w:rPr>
          <w:rFonts w:cs="Tahoma"/>
          <w:lang w:val="pl-PL"/>
        </w:rPr>
      </w:pPr>
      <w:r>
        <w:rPr>
          <w:rFonts w:cs="Tahoma"/>
          <w:lang w:val="pl-PL"/>
        </w:rPr>
        <w:t>Je</w:t>
      </w:r>
      <w:r w:rsidR="003776CC">
        <w:rPr>
          <w:rFonts w:cs="Tahoma"/>
          <w:lang w:val="pl-PL"/>
        </w:rPr>
        <w:t>żeli</w:t>
      </w:r>
      <w:r>
        <w:rPr>
          <w:rFonts w:cs="Tahoma"/>
          <w:lang w:val="pl-PL"/>
        </w:rPr>
        <w:t xml:space="preserve"> wypożyczasz narty, snowboard czy łyżwy</w:t>
      </w:r>
      <w:r w:rsidR="00B61C54">
        <w:rPr>
          <w:rFonts w:cs="Tahoma"/>
          <w:lang w:val="pl-PL"/>
        </w:rPr>
        <w:t>, nie zgadzaj się na zostawienie dokumentu tożsamości lub jego kopiowanie. To praktyka niezgodna z prawem i może prowadzić do kradzieży danych osobowych i utraty pieniędzy. Wypożyczalnia może pobrać adekwatną kaucję lub spisać niezbędne dane z dokumentu. Dokładnie obejrzyj sprzęt i zgłoś zauważone wady, by zapobiec pobraniu rekompensaty za wcześniej istniejące defekty.</w:t>
      </w:r>
    </w:p>
    <w:p w14:paraId="3104643F" w14:textId="10869F8E" w:rsidR="00B61C54" w:rsidRDefault="00B61C54" w:rsidP="00584BB4">
      <w:pPr>
        <w:spacing w:line="360" w:lineRule="auto"/>
        <w:jc w:val="both"/>
        <w:rPr>
          <w:rFonts w:cs="Tahoma"/>
          <w:lang w:val="pl-PL"/>
        </w:rPr>
      </w:pPr>
    </w:p>
    <w:p w14:paraId="78464781" w14:textId="7A8B1BFD" w:rsidR="007E6874" w:rsidRPr="0074466E" w:rsidRDefault="003C0AD7" w:rsidP="0074466E">
      <w:pPr>
        <w:spacing w:line="360" w:lineRule="auto"/>
        <w:jc w:val="both"/>
        <w:rPr>
          <w:rFonts w:cs="Tahoma"/>
          <w:b/>
          <w:color w:val="005597"/>
          <w:lang w:val="pl-PL"/>
        </w:rPr>
      </w:pPr>
      <w:r>
        <w:rPr>
          <w:rFonts w:cs="Tahoma"/>
          <w:b/>
          <w:noProof/>
          <w:color w:val="005597"/>
          <w:lang w:val="pl-PL" w:eastAsia="pl-PL" w:bidi="ar-SA"/>
        </w:rPr>
        <w:drawing>
          <wp:inline distT="0" distB="0" distL="0" distR="0" wp14:anchorId="45BDB2AB" wp14:editId="197C2A68">
            <wp:extent cx="304800" cy="3048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1C54" w:rsidRPr="002A1CE7">
        <w:rPr>
          <w:rFonts w:cs="Tahoma"/>
          <w:b/>
          <w:i/>
          <w:color w:val="005597"/>
          <w:lang w:val="pl-PL"/>
        </w:rPr>
        <w:t>Skipass</w:t>
      </w:r>
      <w:r w:rsidR="00B61C54">
        <w:rPr>
          <w:rFonts w:cs="Tahoma"/>
          <w:b/>
          <w:color w:val="005597"/>
          <w:lang w:val="pl-PL"/>
        </w:rPr>
        <w:t xml:space="preserve"> </w:t>
      </w:r>
      <w:r w:rsidR="000A67A8">
        <w:rPr>
          <w:rFonts w:cs="Tahoma"/>
          <w:b/>
          <w:color w:val="005597"/>
          <w:lang w:val="pl-PL"/>
        </w:rPr>
        <w:t>a warunki pogodowe</w:t>
      </w:r>
    </w:p>
    <w:p w14:paraId="5E6DB60A" w14:textId="02E0B3BC" w:rsidR="000A67A8" w:rsidRDefault="000A67A8" w:rsidP="003E5EC0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Decydując się </w:t>
      </w:r>
      <w:r w:rsidR="00FB719D">
        <w:rPr>
          <w:lang w:val="pl-PL"/>
        </w:rPr>
        <w:t xml:space="preserve">na </w:t>
      </w:r>
      <w:r>
        <w:rPr>
          <w:lang w:val="pl-PL"/>
        </w:rPr>
        <w:t xml:space="preserve">kupno karnetu </w:t>
      </w:r>
      <w:r w:rsidRPr="002A1CE7">
        <w:rPr>
          <w:i/>
          <w:lang w:val="pl-PL"/>
        </w:rPr>
        <w:t xml:space="preserve">skipass </w:t>
      </w:r>
      <w:r>
        <w:rPr>
          <w:lang w:val="pl-PL"/>
        </w:rPr>
        <w:t>sprawdź warunki na jakich jest on oferowany.</w:t>
      </w:r>
      <w:r w:rsidRPr="000A67A8">
        <w:rPr>
          <w:lang w:val="pl-PL"/>
        </w:rPr>
        <w:t xml:space="preserve"> </w:t>
      </w:r>
      <w:r>
        <w:rPr>
          <w:lang w:val="pl-PL"/>
        </w:rPr>
        <w:t>Zwrot pieniędzy może być uzależniony od konkretnej sytuacji i często wyklucza warunki pogodowe. Jeżeli jednak wina będzie leżała po stronie operatora stoku</w:t>
      </w:r>
      <w:r w:rsidR="00222DAA">
        <w:rPr>
          <w:lang w:val="pl-PL"/>
        </w:rPr>
        <w:t>,</w:t>
      </w:r>
      <w:r>
        <w:rPr>
          <w:lang w:val="pl-PL"/>
        </w:rPr>
        <w:t xml:space="preserve"> np. wyciąg przestanie działać, wtedy możesz domagać się zwrotu pieniędzy za dni, w których nie mogłeś/aś korzystać z karnetu.</w:t>
      </w:r>
    </w:p>
    <w:p w14:paraId="6F9FF0E0" w14:textId="5CE4170D" w:rsidR="00DE1AAA" w:rsidRDefault="000A67A8" w:rsidP="000A67A8">
      <w:pPr>
        <w:spacing w:line="360" w:lineRule="auto"/>
        <w:rPr>
          <w:lang w:val="pl-PL"/>
        </w:rPr>
      </w:pPr>
      <w:r>
        <w:rPr>
          <w:lang w:val="pl-PL"/>
        </w:rPr>
        <w:t xml:space="preserve"> </w:t>
      </w:r>
    </w:p>
    <w:p w14:paraId="39CBB4BB" w14:textId="0BB891EB" w:rsidR="0074466E" w:rsidRDefault="003C0AD7" w:rsidP="0074466E">
      <w:pPr>
        <w:spacing w:line="360" w:lineRule="auto"/>
        <w:jc w:val="both"/>
        <w:rPr>
          <w:rFonts w:cs="Tahoma"/>
          <w:b/>
          <w:color w:val="005597"/>
          <w:lang w:val="pl-PL"/>
        </w:rPr>
      </w:pPr>
      <w:r>
        <w:rPr>
          <w:rFonts w:cs="Tahoma"/>
          <w:b/>
          <w:noProof/>
          <w:color w:val="005597"/>
          <w:lang w:val="pl-PL" w:eastAsia="pl-PL" w:bidi="ar-SA"/>
        </w:rPr>
        <w:drawing>
          <wp:inline distT="0" distB="0" distL="0" distR="0" wp14:anchorId="42C29E11" wp14:editId="3F36C6C5">
            <wp:extent cx="304800" cy="3048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67A8">
        <w:rPr>
          <w:rFonts w:cs="Tahoma"/>
          <w:b/>
          <w:color w:val="005597"/>
          <w:lang w:val="pl-PL"/>
        </w:rPr>
        <w:t>Pamiętaj o karcie</w:t>
      </w:r>
      <w:r w:rsidR="00DE1AAA" w:rsidRPr="0074466E">
        <w:rPr>
          <w:rFonts w:cs="Tahoma"/>
          <w:b/>
          <w:color w:val="005597"/>
          <w:lang w:val="pl-PL"/>
        </w:rPr>
        <w:t xml:space="preserve"> EKUZ </w:t>
      </w:r>
    </w:p>
    <w:p w14:paraId="4B81341C" w14:textId="015BECD9" w:rsidR="00F2732D" w:rsidRPr="0074466E" w:rsidRDefault="0074466E" w:rsidP="0074466E">
      <w:pPr>
        <w:spacing w:line="360" w:lineRule="auto"/>
        <w:jc w:val="both"/>
        <w:rPr>
          <w:rFonts w:cs="Tahoma"/>
          <w:b/>
          <w:color w:val="005597"/>
          <w:lang w:val="pl-PL"/>
        </w:rPr>
      </w:pPr>
      <w:r>
        <w:rPr>
          <w:color w:val="202124"/>
          <w:shd w:val="clear" w:color="auto" w:fill="FFFFFF"/>
          <w:lang w:val="pl-PL"/>
        </w:rPr>
        <w:t>Europejsk</w:t>
      </w:r>
      <w:r w:rsidR="000A67A8">
        <w:rPr>
          <w:color w:val="202124"/>
          <w:shd w:val="clear" w:color="auto" w:fill="FFFFFF"/>
          <w:lang w:val="pl-PL"/>
        </w:rPr>
        <w:t>a</w:t>
      </w:r>
      <w:r w:rsidR="00F2732D" w:rsidRPr="00DE1AAA">
        <w:rPr>
          <w:color w:val="202124"/>
          <w:shd w:val="clear" w:color="auto" w:fill="FFFFFF"/>
          <w:lang w:val="pl-PL"/>
        </w:rPr>
        <w:t xml:space="preserve"> Kart</w:t>
      </w:r>
      <w:r w:rsidR="000A67A8">
        <w:rPr>
          <w:color w:val="202124"/>
          <w:shd w:val="clear" w:color="auto" w:fill="FFFFFF"/>
          <w:lang w:val="pl-PL"/>
        </w:rPr>
        <w:t>a</w:t>
      </w:r>
      <w:r w:rsidR="00F2732D" w:rsidRPr="00DE1AAA">
        <w:rPr>
          <w:color w:val="202124"/>
          <w:shd w:val="clear" w:color="auto" w:fill="FFFFFF"/>
          <w:lang w:val="pl-PL"/>
        </w:rPr>
        <w:t xml:space="preserve"> Ubezpieczenia Zdrowotnego</w:t>
      </w:r>
      <w:r w:rsidR="00F2732D">
        <w:rPr>
          <w:color w:val="202124"/>
          <w:shd w:val="clear" w:color="auto" w:fill="FFFFFF"/>
          <w:lang w:val="pl-PL"/>
        </w:rPr>
        <w:t xml:space="preserve"> </w:t>
      </w:r>
      <w:r w:rsidR="000A67A8">
        <w:rPr>
          <w:color w:val="202124"/>
          <w:shd w:val="clear" w:color="auto" w:fill="FFFFFF"/>
          <w:lang w:val="pl-PL"/>
        </w:rPr>
        <w:t>wydawana jest</w:t>
      </w:r>
      <w:r>
        <w:rPr>
          <w:color w:val="202124"/>
          <w:shd w:val="clear" w:color="auto" w:fill="FFFFFF"/>
          <w:lang w:val="pl-PL"/>
        </w:rPr>
        <w:t xml:space="preserve"> bezpłatn</w:t>
      </w:r>
      <w:r w:rsidR="00FB719D">
        <w:rPr>
          <w:color w:val="202124"/>
          <w:shd w:val="clear" w:color="auto" w:fill="FFFFFF"/>
          <w:lang w:val="pl-PL"/>
        </w:rPr>
        <w:t>i</w:t>
      </w:r>
      <w:r>
        <w:rPr>
          <w:color w:val="202124"/>
          <w:shd w:val="clear" w:color="auto" w:fill="FFFFFF"/>
          <w:lang w:val="pl-PL"/>
        </w:rPr>
        <w:t>e</w:t>
      </w:r>
      <w:r w:rsidR="000A67A8">
        <w:rPr>
          <w:color w:val="202124"/>
          <w:shd w:val="clear" w:color="auto" w:fill="FFFFFF"/>
          <w:lang w:val="pl-PL"/>
        </w:rPr>
        <w:t xml:space="preserve"> i</w:t>
      </w:r>
      <w:r w:rsidR="00F2732D" w:rsidRPr="00DE1AAA">
        <w:rPr>
          <w:color w:val="202124"/>
          <w:shd w:val="clear" w:color="auto" w:fill="FFFFFF"/>
          <w:lang w:val="pl-PL"/>
        </w:rPr>
        <w:t xml:space="preserve"> ułatwia korzystanie z opieki medycznej w państwach Unii Europejskiej, EFTA oraz w Wielkiej Brytanii i Irlandii.</w:t>
      </w:r>
      <w:r w:rsidR="00F2732D">
        <w:rPr>
          <w:color w:val="202124"/>
          <w:shd w:val="clear" w:color="auto" w:fill="FFFFFF"/>
          <w:lang w:val="pl-PL"/>
        </w:rPr>
        <w:t xml:space="preserve"> </w:t>
      </w:r>
      <w:r w:rsidR="00F2732D" w:rsidRPr="00F2732D">
        <w:rPr>
          <w:lang w:val="pl-PL"/>
        </w:rPr>
        <w:t xml:space="preserve">Dzięki tej karcie masz prawo do niezbędnego i nieplanowanego leczenia w ramach publicznego systemu opieki zdrowotnej, na takich samych zasadach jak obywatele </w:t>
      </w:r>
      <w:r w:rsidR="003776CC">
        <w:rPr>
          <w:lang w:val="pl-PL"/>
        </w:rPr>
        <w:t xml:space="preserve">danego </w:t>
      </w:r>
      <w:r w:rsidR="00F2732D" w:rsidRPr="00F2732D">
        <w:rPr>
          <w:lang w:val="pl-PL"/>
        </w:rPr>
        <w:t xml:space="preserve">państwa. </w:t>
      </w:r>
      <w:r w:rsidR="00F2732D" w:rsidRPr="00DE1AAA">
        <w:rPr>
          <w:lang w:val="pl-PL"/>
        </w:rPr>
        <w:t xml:space="preserve">Jeśli w </w:t>
      </w:r>
      <w:r w:rsidR="003776CC">
        <w:rPr>
          <w:lang w:val="pl-PL"/>
        </w:rPr>
        <w:t>tym</w:t>
      </w:r>
      <w:r w:rsidR="00F2732D" w:rsidRPr="00DE1AAA">
        <w:rPr>
          <w:lang w:val="pl-PL"/>
        </w:rPr>
        <w:t xml:space="preserve"> państwie pacjent pokrywa część kosztów za wizytę u lekarza, to także dla Ciebie będzie ona częściowo odpłatna.</w:t>
      </w:r>
    </w:p>
    <w:p w14:paraId="2BC7E277" w14:textId="35427443" w:rsidR="00F2732D" w:rsidRDefault="00F2732D" w:rsidP="0074466E">
      <w:pPr>
        <w:widowControl/>
        <w:shd w:val="clear" w:color="auto" w:fill="FFFFFF"/>
        <w:autoSpaceDE/>
        <w:autoSpaceDN/>
        <w:spacing w:before="100" w:beforeAutospacing="1" w:after="100" w:afterAutospacing="1" w:line="360" w:lineRule="auto"/>
        <w:rPr>
          <w:lang w:val="pl-PL"/>
        </w:rPr>
      </w:pPr>
      <w:r>
        <w:rPr>
          <w:lang w:val="pl-PL"/>
        </w:rPr>
        <w:t xml:space="preserve">Zasady obowiązujące w poszczególnych krajach znajdziesz </w:t>
      </w:r>
      <w:hyperlink r:id="rId15" w:history="1">
        <w:r>
          <w:rPr>
            <w:rStyle w:val="Hipercze"/>
            <w:lang w:val="pl-PL"/>
          </w:rPr>
          <w:t>tu</w:t>
        </w:r>
        <w:r>
          <w:rPr>
            <w:rStyle w:val="Hipercze"/>
            <w:lang w:val="pl-PL"/>
          </w:rPr>
          <w:t>t</w:t>
        </w:r>
        <w:r>
          <w:rPr>
            <w:rStyle w:val="Hipercze"/>
            <w:lang w:val="pl-PL"/>
          </w:rPr>
          <w:t>aj</w:t>
        </w:r>
      </w:hyperlink>
      <w:r>
        <w:rPr>
          <w:lang w:val="pl-PL"/>
        </w:rPr>
        <w:t xml:space="preserve">. </w:t>
      </w:r>
    </w:p>
    <w:p w14:paraId="27E9BC23" w14:textId="7DB1E6AA" w:rsidR="0074466E" w:rsidRPr="00300939" w:rsidRDefault="003C0AD7" w:rsidP="0074466E">
      <w:pPr>
        <w:spacing w:line="360" w:lineRule="auto"/>
        <w:jc w:val="both"/>
        <w:rPr>
          <w:rFonts w:cs="Tahoma"/>
          <w:b/>
          <w:color w:val="005597"/>
          <w:lang w:val="pl-PL"/>
        </w:rPr>
      </w:pPr>
      <w:r>
        <w:rPr>
          <w:rFonts w:cs="Tahoma"/>
          <w:b/>
          <w:noProof/>
          <w:color w:val="005597"/>
          <w:lang w:val="pl-PL" w:eastAsia="pl-PL" w:bidi="ar-SA"/>
        </w:rPr>
        <w:drawing>
          <wp:inline distT="0" distB="0" distL="0" distR="0" wp14:anchorId="1034BBAC" wp14:editId="5210697C">
            <wp:extent cx="304800" cy="3048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5518" w:rsidRPr="00300939">
        <w:rPr>
          <w:rFonts w:cs="Tahoma"/>
          <w:b/>
          <w:color w:val="005597"/>
          <w:lang w:val="pl-PL"/>
        </w:rPr>
        <w:t>Beztroskie</w:t>
      </w:r>
      <w:r w:rsidR="00F06993" w:rsidRPr="00300939">
        <w:rPr>
          <w:rFonts w:cs="Tahoma"/>
          <w:b/>
          <w:color w:val="005597"/>
          <w:lang w:val="pl-PL"/>
        </w:rPr>
        <w:t xml:space="preserve"> </w:t>
      </w:r>
      <w:r w:rsidR="006D5518" w:rsidRPr="00300939">
        <w:rPr>
          <w:rFonts w:cs="Tahoma"/>
          <w:b/>
          <w:color w:val="005597"/>
          <w:lang w:val="pl-PL"/>
        </w:rPr>
        <w:t>Ferie</w:t>
      </w:r>
      <w:r w:rsidR="00F06993" w:rsidRPr="00300939">
        <w:rPr>
          <w:rFonts w:cs="Tahoma"/>
          <w:b/>
          <w:color w:val="005597"/>
          <w:lang w:val="pl-PL"/>
        </w:rPr>
        <w:t xml:space="preserve"> </w:t>
      </w:r>
      <w:r w:rsidR="003E5EC0" w:rsidRPr="00300939">
        <w:rPr>
          <w:rFonts w:cs="Tahoma"/>
          <w:b/>
          <w:color w:val="005597"/>
          <w:lang w:val="pl-PL"/>
        </w:rPr>
        <w:t>2024</w:t>
      </w:r>
      <w:r w:rsidR="0074466E" w:rsidRPr="00300939">
        <w:rPr>
          <w:rFonts w:cs="Tahoma"/>
          <w:b/>
          <w:color w:val="005597"/>
          <w:lang w:val="pl-PL"/>
        </w:rPr>
        <w:t xml:space="preserve"> </w:t>
      </w:r>
    </w:p>
    <w:p w14:paraId="1533E10E" w14:textId="059DF8AE" w:rsidR="006167AC" w:rsidRPr="0074466E" w:rsidRDefault="00F06993" w:rsidP="0074466E">
      <w:pPr>
        <w:spacing w:line="360" w:lineRule="auto"/>
        <w:jc w:val="both"/>
        <w:rPr>
          <w:rFonts w:cs="Tahoma"/>
          <w:b/>
          <w:color w:val="005597"/>
          <w:lang w:val="pl-PL"/>
        </w:rPr>
      </w:pPr>
      <w:r w:rsidRPr="00300939">
        <w:rPr>
          <w:lang w:val="pl-PL"/>
        </w:rPr>
        <w:t>Więcej porad</w:t>
      </w:r>
      <w:r w:rsidR="0074466E" w:rsidRPr="00300939">
        <w:rPr>
          <w:lang w:val="pl-PL"/>
        </w:rPr>
        <w:t xml:space="preserve"> w ramach akcji #</w:t>
      </w:r>
      <w:r w:rsidR="003E5EC0" w:rsidRPr="00300939">
        <w:rPr>
          <w:lang w:val="pl-PL"/>
        </w:rPr>
        <w:t>Ferie</w:t>
      </w:r>
      <w:r w:rsidRPr="00300939">
        <w:rPr>
          <w:lang w:val="pl-PL"/>
        </w:rPr>
        <w:t>Zimowe</w:t>
      </w:r>
      <w:r w:rsidR="0074466E" w:rsidRPr="00300939">
        <w:rPr>
          <w:lang w:val="pl-PL"/>
        </w:rPr>
        <w:t xml:space="preserve"> znajdziesz również na Instagramie UOKIK: </w:t>
      </w:r>
      <w:hyperlink r:id="rId16" w:history="1">
        <w:r w:rsidR="0074466E" w:rsidRPr="00300939">
          <w:rPr>
            <w:rStyle w:val="Hipercze"/>
            <w:lang w:val="pl-PL"/>
          </w:rPr>
          <w:t>https://www.instagram.co</w:t>
        </w:r>
        <w:r w:rsidR="0074466E" w:rsidRPr="00300939">
          <w:rPr>
            <w:rStyle w:val="Hipercze"/>
            <w:lang w:val="pl-PL"/>
          </w:rPr>
          <w:t>m</w:t>
        </w:r>
        <w:r w:rsidR="0074466E" w:rsidRPr="00300939">
          <w:rPr>
            <w:rStyle w:val="Hipercze"/>
            <w:lang w:val="pl-PL"/>
          </w:rPr>
          <w:t>/uokikgovpl/</w:t>
        </w:r>
      </w:hyperlink>
      <w:r w:rsidR="0074466E" w:rsidRPr="00300939">
        <w:rPr>
          <w:lang w:val="pl-PL"/>
        </w:rPr>
        <w:t xml:space="preserve"> (</w:t>
      </w:r>
      <w:r w:rsidR="00363F4B" w:rsidRPr="00300939">
        <w:rPr>
          <w:lang w:val="pl-PL"/>
        </w:rPr>
        <w:t>@uokikgovpl).</w:t>
      </w:r>
    </w:p>
    <w:p w14:paraId="1D6079CC" w14:textId="77777777" w:rsidR="00FC195A" w:rsidRDefault="00FC195A" w:rsidP="006167AC">
      <w:pPr>
        <w:spacing w:line="360" w:lineRule="auto"/>
        <w:jc w:val="both"/>
        <w:rPr>
          <w:rFonts w:cs="Tahoma"/>
          <w:b/>
          <w:color w:val="005597"/>
          <w:lang w:val="pl-PL"/>
        </w:rPr>
      </w:pPr>
    </w:p>
    <w:p w14:paraId="7872EB10" w14:textId="5AAB9622" w:rsidR="006167AC" w:rsidRDefault="003C0AD7" w:rsidP="006167AC">
      <w:pPr>
        <w:spacing w:line="360" w:lineRule="auto"/>
        <w:jc w:val="both"/>
        <w:rPr>
          <w:rFonts w:cs="Tahoma"/>
          <w:b/>
          <w:color w:val="005597"/>
          <w:lang w:val="pl-PL"/>
        </w:rPr>
      </w:pPr>
      <w:r>
        <w:rPr>
          <w:rFonts w:cs="Tahoma"/>
          <w:b/>
          <w:noProof/>
          <w:color w:val="005597"/>
          <w:lang w:val="pl-PL" w:eastAsia="pl-PL" w:bidi="ar-SA"/>
        </w:rPr>
        <w:drawing>
          <wp:inline distT="0" distB="0" distL="0" distR="0" wp14:anchorId="03AB7943" wp14:editId="6457A9D3">
            <wp:extent cx="304800" cy="3048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67AC" w:rsidRPr="00265B42">
        <w:rPr>
          <w:rFonts w:cs="Tahoma"/>
          <w:b/>
          <w:color w:val="005597"/>
          <w:lang w:val="pl-PL"/>
        </w:rPr>
        <w:t>Pomoc</w:t>
      </w:r>
      <w:r w:rsidR="000A67A8">
        <w:rPr>
          <w:rFonts w:cs="Tahoma"/>
          <w:b/>
          <w:color w:val="005597"/>
          <w:lang w:val="pl-PL"/>
        </w:rPr>
        <w:t xml:space="preserve"> dla konsumentów</w:t>
      </w:r>
      <w:r w:rsidR="006167AC" w:rsidRPr="00265B42">
        <w:rPr>
          <w:rFonts w:cs="Tahoma"/>
          <w:b/>
          <w:color w:val="005597"/>
          <w:lang w:val="pl-PL"/>
        </w:rPr>
        <w:t xml:space="preserve">  </w:t>
      </w:r>
    </w:p>
    <w:p w14:paraId="4BF5C9C5" w14:textId="484575D5" w:rsidR="0047092D" w:rsidRPr="003E5EC0" w:rsidRDefault="000A67A8" w:rsidP="0047092D">
      <w:pPr>
        <w:spacing w:line="360" w:lineRule="auto"/>
        <w:jc w:val="both"/>
        <w:rPr>
          <w:rFonts w:cs="Tahoma"/>
          <w:lang w:val="pl-PL"/>
        </w:rPr>
      </w:pPr>
      <w:r w:rsidRPr="003E5EC0">
        <w:rPr>
          <w:rFonts w:cs="Tahoma"/>
          <w:lang w:val="pl-PL"/>
        </w:rPr>
        <w:t>Jeśli</w:t>
      </w:r>
      <w:r w:rsidR="003E5EC0" w:rsidRPr="003E5EC0">
        <w:rPr>
          <w:rFonts w:cs="Tahoma"/>
          <w:lang w:val="pl-PL"/>
        </w:rPr>
        <w:t xml:space="preserve"> potrzebujesz porady lub </w:t>
      </w:r>
      <w:r w:rsidRPr="003E5EC0">
        <w:rPr>
          <w:rFonts w:cs="Tahoma"/>
          <w:lang w:val="pl-PL"/>
        </w:rPr>
        <w:t>nie możesz porozumieć się z przedsiębiorcą (linią lotniczą, ośrodkiem narciarskim, wypożyczalnią samochodów, itd.) z krajów Unii Europejskiej,</w:t>
      </w:r>
      <w:r w:rsidR="003E5EC0" w:rsidRPr="003E5EC0">
        <w:rPr>
          <w:rFonts w:cs="Tahoma"/>
          <w:lang w:val="pl-PL"/>
        </w:rPr>
        <w:t xml:space="preserve"> Wielkiej Brytanii, Islandii i Norwegii, </w:t>
      </w:r>
      <w:r w:rsidRPr="003E5EC0">
        <w:rPr>
          <w:rFonts w:cs="Tahoma"/>
          <w:lang w:val="pl-PL"/>
        </w:rPr>
        <w:t xml:space="preserve"> </w:t>
      </w:r>
      <w:r w:rsidR="0047092D" w:rsidRPr="003E5EC0">
        <w:rPr>
          <w:rFonts w:cs="Tahoma"/>
          <w:lang w:val="pl-PL"/>
        </w:rPr>
        <w:t>zgłoś się po darmową pomoc prawną do Europejskiego Centrum Konsumenckiego w Polsce (ECK) należącego do sieci Europejskich Centrów Konsumenckich (ECC-Net).</w:t>
      </w:r>
    </w:p>
    <w:p w14:paraId="2F4A76EA" w14:textId="77777777" w:rsidR="0047092D" w:rsidRPr="0047092D" w:rsidRDefault="0047092D" w:rsidP="0047092D">
      <w:pPr>
        <w:spacing w:line="360" w:lineRule="auto"/>
        <w:jc w:val="both"/>
        <w:rPr>
          <w:rFonts w:cs="Tahoma"/>
          <w:b/>
          <w:color w:val="005597"/>
          <w:lang w:val="pl-PL"/>
        </w:rPr>
      </w:pPr>
    </w:p>
    <w:p w14:paraId="56C0BB82" w14:textId="72146959" w:rsidR="0047092D" w:rsidRPr="0047092D" w:rsidRDefault="003C0AD7" w:rsidP="0047092D">
      <w:pPr>
        <w:spacing w:line="360" w:lineRule="auto"/>
        <w:jc w:val="both"/>
        <w:rPr>
          <w:rFonts w:cs="Tahoma"/>
          <w:b/>
          <w:color w:val="005597"/>
          <w:lang w:val="pl-PL"/>
        </w:rPr>
      </w:pPr>
      <w:r>
        <w:rPr>
          <w:rFonts w:cs="Tahoma"/>
          <w:b/>
          <w:noProof/>
          <w:color w:val="005597"/>
          <w:lang w:val="pl-PL" w:eastAsia="pl-PL" w:bidi="ar-SA"/>
        </w:rPr>
        <w:drawing>
          <wp:inline distT="0" distB="0" distL="0" distR="0" wp14:anchorId="141A6E0D" wp14:editId="54FC9FCB">
            <wp:extent cx="304800" cy="3048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092D" w:rsidRPr="0047092D">
        <w:rPr>
          <w:rFonts w:cs="Tahoma"/>
          <w:b/>
          <w:color w:val="005597"/>
          <w:lang w:val="pl-PL"/>
        </w:rPr>
        <w:t>Sieć ECC-Net w Europie</w:t>
      </w:r>
    </w:p>
    <w:p w14:paraId="36DC8FA3" w14:textId="08FD2BDB" w:rsidR="0047092D" w:rsidRDefault="0047092D" w:rsidP="0047092D">
      <w:pPr>
        <w:spacing w:line="360" w:lineRule="auto"/>
        <w:jc w:val="both"/>
        <w:rPr>
          <w:rFonts w:cs="Tahoma"/>
          <w:lang w:val="pl-PL"/>
        </w:rPr>
      </w:pPr>
      <w:r w:rsidRPr="003E5EC0">
        <w:rPr>
          <w:rFonts w:cs="Tahoma"/>
          <w:lang w:val="pl-PL"/>
        </w:rPr>
        <w:t xml:space="preserve">Sieć Europejskich Centrów Konsumenckich (ECC-Net) obejmuje 30 centrów we wszystkich </w:t>
      </w:r>
      <w:r w:rsidRPr="003E5EC0">
        <w:rPr>
          <w:rFonts w:cs="Tahoma"/>
          <w:lang w:val="pl-PL"/>
        </w:rPr>
        <w:lastRenderedPageBreak/>
        <w:t xml:space="preserve">27 państwach członkowskich UE, a także Islandii, Norwegii i Wielkiej Brytanii. Celem sieci ECC-Net jest udzielanie porad konsumentom oraz rozwiązywanie ich </w:t>
      </w:r>
      <w:r w:rsidRPr="003E5EC0">
        <w:rPr>
          <w:rFonts w:cs="Tahoma"/>
          <w:b/>
          <w:lang w:val="pl-PL"/>
        </w:rPr>
        <w:t>transgranicznych sporów w sposób pozasądowy</w:t>
      </w:r>
      <w:r w:rsidRPr="003E5EC0">
        <w:rPr>
          <w:rFonts w:cs="Tahoma"/>
          <w:lang w:val="pl-PL"/>
        </w:rPr>
        <w:t>. Pomoc ECC-Net jest udzielana bezpłatnie.</w:t>
      </w:r>
      <w:r w:rsidR="003E5EC0" w:rsidRPr="003E5EC0">
        <w:rPr>
          <w:rFonts w:cs="Tahoma"/>
          <w:lang w:val="pl-PL"/>
        </w:rPr>
        <w:t xml:space="preserve"> Celem działania ECC-Net jest </w:t>
      </w:r>
      <w:r w:rsidRPr="003E5EC0">
        <w:rPr>
          <w:rFonts w:cs="Tahoma"/>
          <w:lang w:val="pl-PL"/>
        </w:rPr>
        <w:t>umożliwi</w:t>
      </w:r>
      <w:r w:rsidR="003E5EC0" w:rsidRPr="003E5EC0">
        <w:rPr>
          <w:rFonts w:cs="Tahoma"/>
          <w:lang w:val="pl-PL"/>
        </w:rPr>
        <w:t>enie</w:t>
      </w:r>
      <w:r w:rsidRPr="003E5EC0">
        <w:rPr>
          <w:rFonts w:cs="Tahoma"/>
          <w:lang w:val="pl-PL"/>
        </w:rPr>
        <w:t xml:space="preserve"> konsumentom poznani</w:t>
      </w:r>
      <w:r w:rsidR="003E5EC0" w:rsidRPr="003E5EC0">
        <w:rPr>
          <w:rFonts w:cs="Tahoma"/>
          <w:lang w:val="pl-PL"/>
        </w:rPr>
        <w:t>a</w:t>
      </w:r>
      <w:r w:rsidRPr="003E5EC0">
        <w:rPr>
          <w:rFonts w:cs="Tahoma"/>
          <w:lang w:val="pl-PL"/>
        </w:rPr>
        <w:t xml:space="preserve"> ich praw i pełne korzystanie z oferty jednolitego rynku UE. </w:t>
      </w:r>
    </w:p>
    <w:p w14:paraId="73882A07" w14:textId="49C13498" w:rsidR="003E5EC0" w:rsidRDefault="003E5EC0" w:rsidP="0047092D">
      <w:pPr>
        <w:spacing w:line="360" w:lineRule="auto"/>
        <w:jc w:val="both"/>
        <w:rPr>
          <w:rFonts w:cs="Tahoma"/>
          <w:lang w:val="pl-PL"/>
        </w:rPr>
      </w:pPr>
    </w:p>
    <w:p w14:paraId="140B9459" w14:textId="77777777" w:rsidR="003E5EC0" w:rsidRPr="003E5EC0" w:rsidRDefault="003E5EC0" w:rsidP="0047092D">
      <w:pPr>
        <w:spacing w:line="360" w:lineRule="auto"/>
        <w:jc w:val="both"/>
        <w:rPr>
          <w:rFonts w:cs="Tahoma"/>
          <w:b/>
          <w:lang w:val="pl-PL"/>
        </w:rPr>
      </w:pPr>
    </w:p>
    <w:p w14:paraId="2CC5DFAC" w14:textId="77777777" w:rsidR="003E5EC0" w:rsidRPr="001159D6" w:rsidRDefault="003E5EC0" w:rsidP="003E5EC0">
      <w:pPr>
        <w:pStyle w:val="Nagwek1"/>
        <w:spacing w:before="1"/>
        <w:rPr>
          <w:b w:val="0"/>
          <w:color w:val="000000" w:themeColor="text1"/>
          <w:sz w:val="22"/>
          <w:szCs w:val="22"/>
          <w:lang w:val="pl-PL"/>
        </w:rPr>
      </w:pPr>
    </w:p>
    <w:p w14:paraId="3E228E7E" w14:textId="77777777" w:rsidR="003E5EC0" w:rsidRDefault="003E5EC0" w:rsidP="003E5EC0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  <w:r w:rsidRPr="00BF6B05">
        <w:rPr>
          <w:color w:val="005597"/>
          <w:sz w:val="22"/>
          <w:szCs w:val="22"/>
          <w:lang w:val="pl-PL"/>
        </w:rPr>
        <w:t>Dodatkowe informacje:</w:t>
      </w:r>
    </w:p>
    <w:p w14:paraId="4EC15CC7" w14:textId="77777777" w:rsidR="003E5EC0" w:rsidRPr="00BF6B05" w:rsidRDefault="003E5EC0" w:rsidP="003E5EC0">
      <w:pPr>
        <w:pStyle w:val="Nagwek1"/>
        <w:spacing w:before="1"/>
        <w:ind w:left="0"/>
        <w:rPr>
          <w:color w:val="005597"/>
          <w:sz w:val="22"/>
          <w:szCs w:val="22"/>
          <w:lang w:val="pl-PL"/>
        </w:rPr>
      </w:pPr>
    </w:p>
    <w:p w14:paraId="6B11126F" w14:textId="77777777" w:rsidR="003E5EC0" w:rsidRPr="00621FC8" w:rsidRDefault="003E5EC0" w:rsidP="003E5EC0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  <w:r w:rsidRPr="00621FC8">
        <w:rPr>
          <w:b w:val="0"/>
          <w:sz w:val="20"/>
          <w:lang w:val="pl-PL"/>
        </w:rPr>
        <w:t>Eur</w:t>
      </w:r>
      <w:r>
        <w:rPr>
          <w:b w:val="0"/>
          <w:sz w:val="20"/>
          <w:lang w:val="pl-PL"/>
        </w:rPr>
        <w:t xml:space="preserve">opejskie Centrum Konsumenckie </w:t>
      </w:r>
      <w:r>
        <w:rPr>
          <w:b w:val="0"/>
          <w:sz w:val="20"/>
          <w:lang w:val="pl-PL"/>
        </w:rPr>
        <w:br/>
      </w:r>
      <w:r w:rsidRPr="00621FC8">
        <w:rPr>
          <w:b w:val="0"/>
          <w:sz w:val="20"/>
          <w:lang w:val="pl-PL"/>
        </w:rPr>
        <w:t xml:space="preserve">Tel.: 22 55 60 </w:t>
      </w:r>
      <w:r>
        <w:rPr>
          <w:b w:val="0"/>
          <w:sz w:val="20"/>
          <w:lang w:val="pl-PL"/>
        </w:rPr>
        <w:t>774</w:t>
      </w:r>
      <w:r w:rsidRPr="00621FC8">
        <w:rPr>
          <w:b w:val="0"/>
          <w:sz w:val="20"/>
          <w:lang w:val="pl-PL"/>
        </w:rPr>
        <w:br/>
        <w:t>E-mail:</w:t>
      </w:r>
      <w:r w:rsidRPr="00621FC8">
        <w:rPr>
          <w:lang w:val="pl-PL"/>
        </w:rPr>
        <w:t xml:space="preserve"> </w:t>
      </w:r>
      <w:r>
        <w:rPr>
          <w:rStyle w:val="Hipercze"/>
          <w:b w:val="0"/>
          <w:sz w:val="20"/>
          <w:lang w:val="pl-PL"/>
        </w:rPr>
        <w:t>aleksandra.piszczorowicz</w:t>
      </w:r>
      <w:r w:rsidRPr="00621FC8">
        <w:rPr>
          <w:rStyle w:val="Hipercze"/>
          <w:b w:val="0"/>
          <w:sz w:val="20"/>
          <w:lang w:val="pl-PL"/>
        </w:rPr>
        <w:t>@konsument.gov.pl</w:t>
      </w:r>
      <w:r w:rsidRPr="00621FC8">
        <w:rPr>
          <w:b w:val="0"/>
          <w:snapToGrid w:val="0"/>
          <w:w w:val="0"/>
          <w:sz w:val="20"/>
          <w:u w:color="000000"/>
          <w:bdr w:val="none" w:sz="0" w:space="0" w:color="000000"/>
          <w:shd w:val="clear" w:color="000000" w:fill="000000"/>
          <w:lang w:val="pl-PL"/>
        </w:rPr>
        <w:br/>
      </w:r>
      <w:hyperlink r:id="rId17" w:history="1">
        <w:r w:rsidRPr="00621FC8">
          <w:rPr>
            <w:rStyle w:val="Hipercze"/>
            <w:b w:val="0"/>
            <w:sz w:val="20"/>
            <w:lang w:val="pl-PL"/>
          </w:rPr>
          <w:t>Twitter: @ECCPoland</w:t>
        </w:r>
      </w:hyperlink>
      <w:r w:rsidRPr="00621FC8">
        <w:rPr>
          <w:rStyle w:val="Hipercze"/>
          <w:b w:val="0"/>
          <w:sz w:val="20"/>
          <w:lang w:val="pl-PL"/>
        </w:rPr>
        <w:br/>
      </w:r>
      <w:hyperlink r:id="rId18" w:history="1">
        <w:r w:rsidRPr="00621FC8">
          <w:rPr>
            <w:rStyle w:val="Hipercze"/>
            <w:b w:val="0"/>
            <w:sz w:val="20"/>
            <w:lang w:val="pl-PL"/>
          </w:rPr>
          <w:t>Facebook: @Europejskiecentrumkonsumenckie</w:t>
        </w:r>
      </w:hyperlink>
      <w:r w:rsidRPr="00621FC8">
        <w:rPr>
          <w:b w:val="0"/>
          <w:sz w:val="20"/>
          <w:lang w:val="pl-PL"/>
        </w:rPr>
        <w:t xml:space="preserve"> </w:t>
      </w:r>
      <w:r w:rsidRPr="00621FC8">
        <w:rPr>
          <w:b w:val="0"/>
          <w:sz w:val="20"/>
          <w:lang w:val="pl-PL"/>
        </w:rPr>
        <w:br/>
      </w:r>
      <w:hyperlink r:id="rId19" w:history="1">
        <w:r w:rsidRPr="00621FC8">
          <w:rPr>
            <w:rStyle w:val="Hipercze"/>
            <w:b w:val="0"/>
            <w:sz w:val="20"/>
            <w:lang w:val="pl-PL"/>
          </w:rPr>
          <w:t>Aplikacja ECC-Net Travel</w:t>
        </w:r>
      </w:hyperlink>
      <w:r w:rsidRPr="00621FC8">
        <w:rPr>
          <w:b w:val="0"/>
          <w:sz w:val="20"/>
          <w:lang w:val="pl-PL"/>
        </w:rPr>
        <w:br/>
      </w:r>
      <w:hyperlink r:id="rId20" w:history="1">
        <w:r w:rsidRPr="00621FC8">
          <w:rPr>
            <w:rStyle w:val="Hipercze"/>
            <w:b w:val="0"/>
            <w:sz w:val="20"/>
            <w:lang w:val="pl-PL"/>
          </w:rPr>
          <w:t>konsument.gov.pl</w:t>
        </w:r>
      </w:hyperlink>
      <w:r w:rsidRPr="00621FC8">
        <w:rPr>
          <w:b w:val="0"/>
          <w:sz w:val="20"/>
          <w:lang w:val="pl-PL"/>
        </w:rPr>
        <w:t xml:space="preserve"> </w:t>
      </w:r>
      <w:r w:rsidRPr="00621FC8">
        <w:rPr>
          <w:b w:val="0"/>
          <w:sz w:val="20"/>
          <w:lang w:val="pl-PL"/>
        </w:rPr>
        <w:tab/>
      </w:r>
    </w:p>
    <w:p w14:paraId="39178764" w14:textId="28A06816" w:rsidR="00A95679" w:rsidRPr="00621FC8" w:rsidRDefault="00A95679" w:rsidP="00A95679">
      <w:pPr>
        <w:pStyle w:val="Nagwek1"/>
        <w:spacing w:before="1"/>
        <w:ind w:left="0"/>
        <w:jc w:val="left"/>
        <w:rPr>
          <w:b w:val="0"/>
          <w:sz w:val="20"/>
          <w:lang w:val="pl-PL"/>
        </w:rPr>
      </w:pPr>
      <w:r w:rsidRPr="00621FC8">
        <w:rPr>
          <w:b w:val="0"/>
          <w:sz w:val="20"/>
          <w:lang w:val="pl-PL"/>
        </w:rPr>
        <w:tab/>
      </w:r>
    </w:p>
    <w:p w14:paraId="56B1D39B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</w:p>
    <w:p w14:paraId="7F0FB7B3" w14:textId="77777777" w:rsidR="00A95679" w:rsidRPr="00621FC8" w:rsidRDefault="00A95679" w:rsidP="00A95679">
      <w:pPr>
        <w:pStyle w:val="Tekstpodstawowy"/>
        <w:spacing w:before="34"/>
        <w:ind w:right="-1"/>
        <w:jc w:val="both"/>
        <w:rPr>
          <w:sz w:val="15"/>
          <w:szCs w:val="15"/>
          <w:lang w:val="pl-PL"/>
        </w:rPr>
      </w:pPr>
      <w:r w:rsidRPr="00621FC8">
        <w:rPr>
          <w:sz w:val="15"/>
          <w:szCs w:val="15"/>
          <w:lang w:val="pl-PL"/>
        </w:rPr>
        <w:t>Europejskie Centrum Konsumenckie (ECK) należy do Sieci Europejskich Centrów Konsumenckich (ang. ECC-Net), służących pomocą konsumentom w całej UE. Europejskie centra konsumenckie bezpłatnie informują konsumentów o ich prawach w Unii Europejskiej oraz pomagają w polubownym rozwiązywaniu sporów transgranicznych z przedsiębiorcami mającymi siedziby w UE, Norwegii oraz Islandii. Konsumenci mogą zgłaszać do ECK swoje pytania i skargi na nieuczciwe praktyki np. zagranicznych biur podróży, hoteli, linii lotniczych, wypożyczalni samochodowych, czy sklepów internetowych drogą telefoniczną (22 55 60 600), poprzez e-mail (</w:t>
      </w:r>
      <w:hyperlink r:id="rId21" w:history="1">
        <w:r w:rsidRPr="00621FC8">
          <w:rPr>
            <w:rStyle w:val="Hipercze"/>
            <w:sz w:val="15"/>
            <w:szCs w:val="15"/>
            <w:lang w:val="pl-PL"/>
          </w:rPr>
          <w:t>ECCNET-PL@ec.europa.eu</w:t>
        </w:r>
      </w:hyperlink>
      <w:r w:rsidRPr="00621FC8">
        <w:rPr>
          <w:sz w:val="15"/>
          <w:szCs w:val="15"/>
          <w:lang w:val="pl-PL"/>
        </w:rPr>
        <w:t>) lub osobiście odwiedzając siedzibę centrum w Warszawie przy Pl. Powstańców Warszawy 1</w:t>
      </w:r>
    </w:p>
    <w:p w14:paraId="1907386E" w14:textId="77777777" w:rsidR="00A95679" w:rsidRPr="00621FC8" w:rsidRDefault="00A95679" w:rsidP="00A95679">
      <w:pPr>
        <w:pStyle w:val="Tekstpodstawowy"/>
        <w:jc w:val="both"/>
        <w:rPr>
          <w:b/>
          <w:sz w:val="18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114300" distR="114300" simplePos="0" relativeHeight="251668480" behindDoc="0" locked="0" layoutInCell="1" allowOverlap="1" wp14:anchorId="0751AFC0" wp14:editId="63D0197C">
            <wp:simplePos x="0" y="0"/>
            <wp:positionH relativeFrom="margin">
              <wp:posOffset>4610100</wp:posOffset>
            </wp:positionH>
            <wp:positionV relativeFrom="paragraph">
              <wp:posOffset>110490</wp:posOffset>
            </wp:positionV>
            <wp:extent cx="1047750" cy="74676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Informacja o finansowaniu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2"/>
                    <a:stretch/>
                  </pic:blipFill>
                  <pic:spPr bwMode="auto">
                    <a:xfrm>
                      <a:off x="0" y="0"/>
                      <a:ext cx="1047750" cy="74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C84BD" w14:textId="77777777" w:rsidR="00A95679" w:rsidRDefault="00A95679" w:rsidP="00A95679">
      <w:pPr>
        <w:spacing w:before="100"/>
        <w:ind w:right="-1"/>
        <w:jc w:val="both"/>
        <w:rPr>
          <w:color w:val="005597"/>
          <w:sz w:val="15"/>
          <w:lang w:val="pl-PL"/>
        </w:rPr>
      </w:pPr>
      <w:r w:rsidRPr="00621FC8">
        <w:rPr>
          <w:noProof/>
          <w:lang w:val="pl-PL" w:eastAsia="pl-PL" w:bidi="ar-SA"/>
        </w:rPr>
        <w:drawing>
          <wp:anchor distT="0" distB="0" distL="0" distR="0" simplePos="0" relativeHeight="251667456" behindDoc="0" locked="0" layoutInCell="1" allowOverlap="1" wp14:anchorId="416EA7DA" wp14:editId="4D2A2F0F">
            <wp:simplePos x="0" y="0"/>
            <wp:positionH relativeFrom="page">
              <wp:posOffset>161925</wp:posOffset>
            </wp:positionH>
            <wp:positionV relativeFrom="page">
              <wp:posOffset>10744200</wp:posOffset>
            </wp:positionV>
            <wp:extent cx="7367905" cy="8698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7905" cy="8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FC8">
        <w:rPr>
          <w:color w:val="005597"/>
          <w:sz w:val="15"/>
          <w:lang w:val="pl-PL"/>
        </w:rPr>
        <w:t>Niniejsze działanie otrzymało dofinansowanie Unii Europejskiej.</w:t>
      </w:r>
    </w:p>
    <w:p w14:paraId="08DB5551" w14:textId="58776430" w:rsidR="00A95679" w:rsidRPr="00A95679" w:rsidRDefault="00A95679" w:rsidP="00A95679">
      <w:pPr>
        <w:spacing w:before="100"/>
        <w:ind w:right="-1"/>
        <w:jc w:val="both"/>
        <w:rPr>
          <w:noProof/>
          <w:lang w:val="pl-PL" w:eastAsia="pl-PL" w:bidi="ar-SA"/>
        </w:rPr>
      </w:pPr>
      <w:r w:rsidRPr="00621FC8">
        <w:rPr>
          <w:color w:val="005597"/>
          <w:sz w:val="15"/>
          <w:lang w:val="pl-PL"/>
        </w:rPr>
        <w:t xml:space="preserve">Treść informacji prasowej </w:t>
      </w:r>
      <w:r w:rsidRPr="002166A7">
        <w:rPr>
          <w:color w:val="005597"/>
          <w:sz w:val="15"/>
          <w:lang w:val="pl-PL"/>
        </w:rPr>
        <w:t xml:space="preserve">przedstawia poglądy autora i stanowi jego wyłączną odpowiedzialność; w żaden sposób nie odzwierciedla poglądów Komisji Europejskiej i/lub </w:t>
      </w:r>
      <w:r w:rsidRPr="009146A2">
        <w:rPr>
          <w:color w:val="005597"/>
          <w:sz w:val="15"/>
          <w:lang w:val="pl-PL"/>
        </w:rPr>
        <w:t xml:space="preserve">Europejskiej Rady ds. Innowacji i Agencji Wykonawczej ds. Małych i Średnich Przedsiębiorstw (EISMEA) </w:t>
      </w:r>
      <w:r w:rsidRPr="002166A7">
        <w:rPr>
          <w:color w:val="005597"/>
          <w:sz w:val="15"/>
          <w:lang w:val="pl-PL"/>
        </w:rPr>
        <w:t>ani innego organu Unii Europejskiej. Komisja Europejska i/lub Agencja Wykonawcza nie ponoszą odpowiedzialności za wykorzystanie zawartych na niej informacji.</w:t>
      </w:r>
    </w:p>
    <w:sectPr w:rsidR="00A95679" w:rsidRPr="00A95679" w:rsidSect="00EC4FEB">
      <w:footerReference w:type="default" r:id="rId24"/>
      <w:pgSz w:w="11910" w:h="16840"/>
      <w:pgMar w:top="426" w:right="1704" w:bottom="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D7583" w14:textId="77777777" w:rsidR="007B723E" w:rsidRDefault="007B723E">
      <w:r>
        <w:separator/>
      </w:r>
    </w:p>
  </w:endnote>
  <w:endnote w:type="continuationSeparator" w:id="0">
    <w:p w14:paraId="27D3D571" w14:textId="77777777" w:rsidR="007B723E" w:rsidRDefault="007B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441FE" w14:textId="77777777" w:rsidR="005A3CA8" w:rsidRDefault="00962B84">
    <w:pPr>
      <w:pStyle w:val="Stopka"/>
    </w:pPr>
    <w:r w:rsidRPr="0009236D">
      <w:rPr>
        <w:noProof/>
        <w:lang w:val="pl-PL" w:eastAsia="pl-PL" w:bidi="ar-SA"/>
      </w:rPr>
      <w:drawing>
        <wp:anchor distT="0" distB="0" distL="0" distR="0" simplePos="0" relativeHeight="251659264" behindDoc="0" locked="0" layoutInCell="1" allowOverlap="1" wp14:anchorId="7F26CCE8" wp14:editId="0E8FD339">
          <wp:simplePos x="0" y="0"/>
          <wp:positionH relativeFrom="page">
            <wp:posOffset>-38100</wp:posOffset>
          </wp:positionH>
          <wp:positionV relativeFrom="page">
            <wp:posOffset>10593070</wp:posOffset>
          </wp:positionV>
          <wp:extent cx="7367905" cy="86360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67905" cy="8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F1B1E" w14:textId="77777777" w:rsidR="007B723E" w:rsidRDefault="007B723E">
      <w:r>
        <w:separator/>
      </w:r>
    </w:p>
  </w:footnote>
  <w:footnote w:type="continuationSeparator" w:id="0">
    <w:p w14:paraId="3CB51155" w14:textId="77777777" w:rsidR="007B723E" w:rsidRDefault="007B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11E4"/>
    <w:multiLevelType w:val="multilevel"/>
    <w:tmpl w:val="29D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858BD"/>
    <w:multiLevelType w:val="hybridMultilevel"/>
    <w:tmpl w:val="29AAD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8116B"/>
    <w:multiLevelType w:val="hybridMultilevel"/>
    <w:tmpl w:val="9248451E"/>
    <w:lvl w:ilvl="0" w:tplc="19260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1EF"/>
    <w:multiLevelType w:val="multilevel"/>
    <w:tmpl w:val="4A1E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C92041"/>
    <w:multiLevelType w:val="hybridMultilevel"/>
    <w:tmpl w:val="8FE4B8AA"/>
    <w:lvl w:ilvl="0" w:tplc="BFACC8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34B73"/>
    <w:multiLevelType w:val="hybridMultilevel"/>
    <w:tmpl w:val="7C147E04"/>
    <w:lvl w:ilvl="0" w:tplc="E92E12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C28B4"/>
    <w:multiLevelType w:val="hybridMultilevel"/>
    <w:tmpl w:val="99C83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506E"/>
    <w:multiLevelType w:val="hybridMultilevel"/>
    <w:tmpl w:val="9552D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85D03"/>
    <w:multiLevelType w:val="multilevel"/>
    <w:tmpl w:val="20B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4037C"/>
    <w:multiLevelType w:val="hybridMultilevel"/>
    <w:tmpl w:val="F03E3C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 w:themeColor="accent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6B1C"/>
    <w:multiLevelType w:val="hybridMultilevel"/>
    <w:tmpl w:val="D546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12A9B"/>
    <w:multiLevelType w:val="hybridMultilevel"/>
    <w:tmpl w:val="5EE61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7D7"/>
    <w:multiLevelType w:val="hybridMultilevel"/>
    <w:tmpl w:val="EBE090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C3C07"/>
    <w:multiLevelType w:val="hybridMultilevel"/>
    <w:tmpl w:val="317E1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67FE3"/>
    <w:multiLevelType w:val="hybridMultilevel"/>
    <w:tmpl w:val="D29AD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146F8"/>
    <w:multiLevelType w:val="hybridMultilevel"/>
    <w:tmpl w:val="E3AE3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21C61"/>
    <w:multiLevelType w:val="hybridMultilevel"/>
    <w:tmpl w:val="4CA47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16EB6"/>
    <w:multiLevelType w:val="hybridMultilevel"/>
    <w:tmpl w:val="F89AE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F4F1F"/>
    <w:multiLevelType w:val="multilevel"/>
    <w:tmpl w:val="345E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54865"/>
    <w:multiLevelType w:val="hybridMultilevel"/>
    <w:tmpl w:val="6D3863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71951"/>
    <w:multiLevelType w:val="hybridMultilevel"/>
    <w:tmpl w:val="1D942434"/>
    <w:lvl w:ilvl="0" w:tplc="432A2C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59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65666"/>
    <w:multiLevelType w:val="hybridMultilevel"/>
    <w:tmpl w:val="917E2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BC3213"/>
    <w:multiLevelType w:val="hybridMultilevel"/>
    <w:tmpl w:val="F7DA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105CC"/>
    <w:multiLevelType w:val="hybridMultilevel"/>
    <w:tmpl w:val="4776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7"/>
  </w:num>
  <w:num w:numId="4">
    <w:abstractNumId w:val="10"/>
  </w:num>
  <w:num w:numId="5">
    <w:abstractNumId w:val="4"/>
  </w:num>
  <w:num w:numId="6">
    <w:abstractNumId w:val="21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14"/>
  </w:num>
  <w:num w:numId="12">
    <w:abstractNumId w:val="24"/>
  </w:num>
  <w:num w:numId="13">
    <w:abstractNumId w:val="15"/>
  </w:num>
  <w:num w:numId="14">
    <w:abstractNumId w:val="11"/>
  </w:num>
  <w:num w:numId="15">
    <w:abstractNumId w:val="16"/>
  </w:num>
  <w:num w:numId="16">
    <w:abstractNumId w:val="8"/>
  </w:num>
  <w:num w:numId="17">
    <w:abstractNumId w:val="18"/>
  </w:num>
  <w:num w:numId="18">
    <w:abstractNumId w:val="22"/>
  </w:num>
  <w:num w:numId="19">
    <w:abstractNumId w:val="12"/>
  </w:num>
  <w:num w:numId="20">
    <w:abstractNumId w:val="23"/>
  </w:num>
  <w:num w:numId="21">
    <w:abstractNumId w:val="9"/>
  </w:num>
  <w:num w:numId="22">
    <w:abstractNumId w:val="3"/>
  </w:num>
  <w:num w:numId="23">
    <w:abstractNumId w:val="1"/>
  </w:num>
  <w:num w:numId="24">
    <w:abstractNumId w:val="19"/>
  </w:num>
  <w:num w:numId="2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89"/>
    <w:rsid w:val="000001A8"/>
    <w:rsid w:val="00010429"/>
    <w:rsid w:val="00010631"/>
    <w:rsid w:val="00010768"/>
    <w:rsid w:val="000110CF"/>
    <w:rsid w:val="0001173A"/>
    <w:rsid w:val="00012789"/>
    <w:rsid w:val="00012AD4"/>
    <w:rsid w:val="00014485"/>
    <w:rsid w:val="00015AFD"/>
    <w:rsid w:val="0001670E"/>
    <w:rsid w:val="00026C7B"/>
    <w:rsid w:val="00026EAE"/>
    <w:rsid w:val="00026F38"/>
    <w:rsid w:val="00034C9D"/>
    <w:rsid w:val="000432B9"/>
    <w:rsid w:val="000459B8"/>
    <w:rsid w:val="00045BA4"/>
    <w:rsid w:val="00046B7C"/>
    <w:rsid w:val="00050C66"/>
    <w:rsid w:val="00064996"/>
    <w:rsid w:val="00064D27"/>
    <w:rsid w:val="00065956"/>
    <w:rsid w:val="000666AB"/>
    <w:rsid w:val="00066C7F"/>
    <w:rsid w:val="00072C43"/>
    <w:rsid w:val="00074E3B"/>
    <w:rsid w:val="00081BC5"/>
    <w:rsid w:val="00085E4E"/>
    <w:rsid w:val="00092577"/>
    <w:rsid w:val="000931B8"/>
    <w:rsid w:val="00093B40"/>
    <w:rsid w:val="000974C1"/>
    <w:rsid w:val="00097B69"/>
    <w:rsid w:val="00097BDA"/>
    <w:rsid w:val="000A47D8"/>
    <w:rsid w:val="000A67A8"/>
    <w:rsid w:val="000B0945"/>
    <w:rsid w:val="000B1C72"/>
    <w:rsid w:val="000B2FC1"/>
    <w:rsid w:val="000B7584"/>
    <w:rsid w:val="000C0F43"/>
    <w:rsid w:val="000C129D"/>
    <w:rsid w:val="000C1975"/>
    <w:rsid w:val="000C213D"/>
    <w:rsid w:val="000C267D"/>
    <w:rsid w:val="000C3027"/>
    <w:rsid w:val="000C7A39"/>
    <w:rsid w:val="000D07EF"/>
    <w:rsid w:val="000D0A98"/>
    <w:rsid w:val="000D1688"/>
    <w:rsid w:val="000E06A0"/>
    <w:rsid w:val="000E20E2"/>
    <w:rsid w:val="000E59B8"/>
    <w:rsid w:val="000F036C"/>
    <w:rsid w:val="000F0BC3"/>
    <w:rsid w:val="000F2F8F"/>
    <w:rsid w:val="000F6B29"/>
    <w:rsid w:val="000F754D"/>
    <w:rsid w:val="001013BB"/>
    <w:rsid w:val="00103A47"/>
    <w:rsid w:val="001060FA"/>
    <w:rsid w:val="00111AAD"/>
    <w:rsid w:val="001159D6"/>
    <w:rsid w:val="001165C3"/>
    <w:rsid w:val="001172F3"/>
    <w:rsid w:val="00124AE8"/>
    <w:rsid w:val="00127BB8"/>
    <w:rsid w:val="00135642"/>
    <w:rsid w:val="0014152F"/>
    <w:rsid w:val="001416CB"/>
    <w:rsid w:val="001553B2"/>
    <w:rsid w:val="00160949"/>
    <w:rsid w:val="00160CDD"/>
    <w:rsid w:val="00171682"/>
    <w:rsid w:val="001740DF"/>
    <w:rsid w:val="001760CC"/>
    <w:rsid w:val="001809C9"/>
    <w:rsid w:val="0018271A"/>
    <w:rsid w:val="001828D4"/>
    <w:rsid w:val="0018532D"/>
    <w:rsid w:val="00187001"/>
    <w:rsid w:val="001970CD"/>
    <w:rsid w:val="001A0FCB"/>
    <w:rsid w:val="001A7DE8"/>
    <w:rsid w:val="001B29EE"/>
    <w:rsid w:val="001B48DE"/>
    <w:rsid w:val="001C095F"/>
    <w:rsid w:val="001C4677"/>
    <w:rsid w:val="001D3CB5"/>
    <w:rsid w:val="001D46AB"/>
    <w:rsid w:val="001D6F2B"/>
    <w:rsid w:val="001E031B"/>
    <w:rsid w:val="001E2B70"/>
    <w:rsid w:val="001F00D9"/>
    <w:rsid w:val="001F0F4C"/>
    <w:rsid w:val="001F267A"/>
    <w:rsid w:val="001F4A8C"/>
    <w:rsid w:val="001F6453"/>
    <w:rsid w:val="001F7FDB"/>
    <w:rsid w:val="0020583E"/>
    <w:rsid w:val="002108C9"/>
    <w:rsid w:val="00210C2A"/>
    <w:rsid w:val="00215155"/>
    <w:rsid w:val="002162B9"/>
    <w:rsid w:val="002166A7"/>
    <w:rsid w:val="00222DAA"/>
    <w:rsid w:val="002279B8"/>
    <w:rsid w:val="00230C83"/>
    <w:rsid w:val="00231590"/>
    <w:rsid w:val="00233D05"/>
    <w:rsid w:val="002464B7"/>
    <w:rsid w:val="00247B9B"/>
    <w:rsid w:val="002508C2"/>
    <w:rsid w:val="00250BDC"/>
    <w:rsid w:val="00250F27"/>
    <w:rsid w:val="002515AF"/>
    <w:rsid w:val="00251C66"/>
    <w:rsid w:val="00251DC0"/>
    <w:rsid w:val="00256630"/>
    <w:rsid w:val="00257BAB"/>
    <w:rsid w:val="00264154"/>
    <w:rsid w:val="00264EB5"/>
    <w:rsid w:val="00265B42"/>
    <w:rsid w:val="0027188D"/>
    <w:rsid w:val="00274CDA"/>
    <w:rsid w:val="00275B93"/>
    <w:rsid w:val="00276C81"/>
    <w:rsid w:val="0028074F"/>
    <w:rsid w:val="002859FC"/>
    <w:rsid w:val="002A1302"/>
    <w:rsid w:val="002A1CE7"/>
    <w:rsid w:val="002A4DEF"/>
    <w:rsid w:val="002A6974"/>
    <w:rsid w:val="002B2274"/>
    <w:rsid w:val="002C28BC"/>
    <w:rsid w:val="002C4E99"/>
    <w:rsid w:val="002C5268"/>
    <w:rsid w:val="002D0FEA"/>
    <w:rsid w:val="002D21C1"/>
    <w:rsid w:val="002D2CB6"/>
    <w:rsid w:val="002D515A"/>
    <w:rsid w:val="002E06D5"/>
    <w:rsid w:val="002E0F31"/>
    <w:rsid w:val="002E74B1"/>
    <w:rsid w:val="002F3B0E"/>
    <w:rsid w:val="002F4E5E"/>
    <w:rsid w:val="002F64E2"/>
    <w:rsid w:val="00300939"/>
    <w:rsid w:val="003012B4"/>
    <w:rsid w:val="00301B40"/>
    <w:rsid w:val="003035CA"/>
    <w:rsid w:val="003038E6"/>
    <w:rsid w:val="00311D1E"/>
    <w:rsid w:val="00312AFA"/>
    <w:rsid w:val="00314ADF"/>
    <w:rsid w:val="003165D1"/>
    <w:rsid w:val="00323BC5"/>
    <w:rsid w:val="00331C3B"/>
    <w:rsid w:val="00332665"/>
    <w:rsid w:val="00332E2F"/>
    <w:rsid w:val="00333740"/>
    <w:rsid w:val="00335AA2"/>
    <w:rsid w:val="00342B24"/>
    <w:rsid w:val="00344281"/>
    <w:rsid w:val="00350B9A"/>
    <w:rsid w:val="003529FD"/>
    <w:rsid w:val="00355A26"/>
    <w:rsid w:val="00356940"/>
    <w:rsid w:val="0036119D"/>
    <w:rsid w:val="00362216"/>
    <w:rsid w:val="00363F4B"/>
    <w:rsid w:val="00365E68"/>
    <w:rsid w:val="00365F57"/>
    <w:rsid w:val="00370601"/>
    <w:rsid w:val="00375C3C"/>
    <w:rsid w:val="00377099"/>
    <w:rsid w:val="003776CC"/>
    <w:rsid w:val="003825DA"/>
    <w:rsid w:val="00387AEA"/>
    <w:rsid w:val="00390915"/>
    <w:rsid w:val="0039258C"/>
    <w:rsid w:val="00396208"/>
    <w:rsid w:val="00396E08"/>
    <w:rsid w:val="003A180D"/>
    <w:rsid w:val="003A2DBE"/>
    <w:rsid w:val="003A4BA4"/>
    <w:rsid w:val="003A63AB"/>
    <w:rsid w:val="003B2FBA"/>
    <w:rsid w:val="003B5D1C"/>
    <w:rsid w:val="003C04EF"/>
    <w:rsid w:val="003C0AD7"/>
    <w:rsid w:val="003C1205"/>
    <w:rsid w:val="003C771A"/>
    <w:rsid w:val="003E1BAC"/>
    <w:rsid w:val="003E243A"/>
    <w:rsid w:val="003E2BA6"/>
    <w:rsid w:val="003E350A"/>
    <w:rsid w:val="003E5EC0"/>
    <w:rsid w:val="003E61BC"/>
    <w:rsid w:val="003E6976"/>
    <w:rsid w:val="003F1A73"/>
    <w:rsid w:val="003F3108"/>
    <w:rsid w:val="003F5A01"/>
    <w:rsid w:val="004030B5"/>
    <w:rsid w:val="00405806"/>
    <w:rsid w:val="0041040B"/>
    <w:rsid w:val="00410842"/>
    <w:rsid w:val="00411E26"/>
    <w:rsid w:val="004201FA"/>
    <w:rsid w:val="00420C92"/>
    <w:rsid w:val="004226DC"/>
    <w:rsid w:val="0042275B"/>
    <w:rsid w:val="00423003"/>
    <w:rsid w:val="00431D0B"/>
    <w:rsid w:val="0044017A"/>
    <w:rsid w:val="0044021D"/>
    <w:rsid w:val="00440448"/>
    <w:rsid w:val="00441FD6"/>
    <w:rsid w:val="0044202B"/>
    <w:rsid w:val="00446729"/>
    <w:rsid w:val="00446FE7"/>
    <w:rsid w:val="00453D64"/>
    <w:rsid w:val="00454634"/>
    <w:rsid w:val="004554A3"/>
    <w:rsid w:val="00463176"/>
    <w:rsid w:val="004639CA"/>
    <w:rsid w:val="004657CF"/>
    <w:rsid w:val="00465872"/>
    <w:rsid w:val="00465F75"/>
    <w:rsid w:val="00467DDD"/>
    <w:rsid w:val="0047092D"/>
    <w:rsid w:val="00471301"/>
    <w:rsid w:val="00474CDC"/>
    <w:rsid w:val="0047654D"/>
    <w:rsid w:val="00476F46"/>
    <w:rsid w:val="00480D52"/>
    <w:rsid w:val="00481256"/>
    <w:rsid w:val="00481B86"/>
    <w:rsid w:val="0049093D"/>
    <w:rsid w:val="0049368E"/>
    <w:rsid w:val="00495E91"/>
    <w:rsid w:val="004B3268"/>
    <w:rsid w:val="004B4317"/>
    <w:rsid w:val="004C43FF"/>
    <w:rsid w:val="004C69BB"/>
    <w:rsid w:val="004D19B4"/>
    <w:rsid w:val="004F215A"/>
    <w:rsid w:val="004F2356"/>
    <w:rsid w:val="004F2583"/>
    <w:rsid w:val="004F303A"/>
    <w:rsid w:val="004F3771"/>
    <w:rsid w:val="004F565C"/>
    <w:rsid w:val="004F6023"/>
    <w:rsid w:val="004F77C2"/>
    <w:rsid w:val="0050498C"/>
    <w:rsid w:val="0051157C"/>
    <w:rsid w:val="00520185"/>
    <w:rsid w:val="00520A14"/>
    <w:rsid w:val="005227EB"/>
    <w:rsid w:val="0052321C"/>
    <w:rsid w:val="0052444A"/>
    <w:rsid w:val="00527C96"/>
    <w:rsid w:val="00531F22"/>
    <w:rsid w:val="00532797"/>
    <w:rsid w:val="005450D6"/>
    <w:rsid w:val="005552FF"/>
    <w:rsid w:val="00555DAB"/>
    <w:rsid w:val="00556631"/>
    <w:rsid w:val="00563E2A"/>
    <w:rsid w:val="00563EEA"/>
    <w:rsid w:val="00565406"/>
    <w:rsid w:val="00565A57"/>
    <w:rsid w:val="0056717E"/>
    <w:rsid w:val="00570835"/>
    <w:rsid w:val="00570A39"/>
    <w:rsid w:val="00573BBB"/>
    <w:rsid w:val="00576AD4"/>
    <w:rsid w:val="00583527"/>
    <w:rsid w:val="00584ADA"/>
    <w:rsid w:val="00584BB4"/>
    <w:rsid w:val="00585E82"/>
    <w:rsid w:val="00592141"/>
    <w:rsid w:val="00593000"/>
    <w:rsid w:val="00593CDA"/>
    <w:rsid w:val="00595953"/>
    <w:rsid w:val="00597B04"/>
    <w:rsid w:val="005A1C2F"/>
    <w:rsid w:val="005A22F1"/>
    <w:rsid w:val="005A27C5"/>
    <w:rsid w:val="005A2D75"/>
    <w:rsid w:val="005A3E17"/>
    <w:rsid w:val="005A5A4B"/>
    <w:rsid w:val="005B01B5"/>
    <w:rsid w:val="005B096C"/>
    <w:rsid w:val="005B1081"/>
    <w:rsid w:val="005B27DB"/>
    <w:rsid w:val="005B4B4E"/>
    <w:rsid w:val="005C4076"/>
    <w:rsid w:val="005D09F7"/>
    <w:rsid w:val="005D2D80"/>
    <w:rsid w:val="005D2EBD"/>
    <w:rsid w:val="005D5404"/>
    <w:rsid w:val="005E1951"/>
    <w:rsid w:val="005E31ED"/>
    <w:rsid w:val="00602CCF"/>
    <w:rsid w:val="00602FDA"/>
    <w:rsid w:val="00606684"/>
    <w:rsid w:val="00607619"/>
    <w:rsid w:val="00607AB0"/>
    <w:rsid w:val="00607AFB"/>
    <w:rsid w:val="00615C77"/>
    <w:rsid w:val="006167AC"/>
    <w:rsid w:val="0062197D"/>
    <w:rsid w:val="00625E13"/>
    <w:rsid w:val="0062623A"/>
    <w:rsid w:val="00626519"/>
    <w:rsid w:val="006311ED"/>
    <w:rsid w:val="00636472"/>
    <w:rsid w:val="00643AC6"/>
    <w:rsid w:val="00644751"/>
    <w:rsid w:val="006464D4"/>
    <w:rsid w:val="00652D28"/>
    <w:rsid w:val="00653958"/>
    <w:rsid w:val="0065795B"/>
    <w:rsid w:val="00660CC5"/>
    <w:rsid w:val="006622EE"/>
    <w:rsid w:val="006664A6"/>
    <w:rsid w:val="00667FC6"/>
    <w:rsid w:val="00670582"/>
    <w:rsid w:val="0067076D"/>
    <w:rsid w:val="006744F2"/>
    <w:rsid w:val="0067599C"/>
    <w:rsid w:val="006815E1"/>
    <w:rsid w:val="00693A40"/>
    <w:rsid w:val="006A3570"/>
    <w:rsid w:val="006A4B36"/>
    <w:rsid w:val="006A6676"/>
    <w:rsid w:val="006B0E06"/>
    <w:rsid w:val="006B1F44"/>
    <w:rsid w:val="006B2290"/>
    <w:rsid w:val="006B5074"/>
    <w:rsid w:val="006B631A"/>
    <w:rsid w:val="006B71EB"/>
    <w:rsid w:val="006B75BE"/>
    <w:rsid w:val="006C15D7"/>
    <w:rsid w:val="006C16FE"/>
    <w:rsid w:val="006C2CF9"/>
    <w:rsid w:val="006C415B"/>
    <w:rsid w:val="006C5397"/>
    <w:rsid w:val="006C5FEE"/>
    <w:rsid w:val="006D1A59"/>
    <w:rsid w:val="006D20A7"/>
    <w:rsid w:val="006D3790"/>
    <w:rsid w:val="006D5518"/>
    <w:rsid w:val="006D75CE"/>
    <w:rsid w:val="006E19D4"/>
    <w:rsid w:val="006E3088"/>
    <w:rsid w:val="006E465D"/>
    <w:rsid w:val="006E7DD9"/>
    <w:rsid w:val="006F532C"/>
    <w:rsid w:val="006F58E1"/>
    <w:rsid w:val="006F6017"/>
    <w:rsid w:val="006F790E"/>
    <w:rsid w:val="0070084F"/>
    <w:rsid w:val="007017A5"/>
    <w:rsid w:val="00701B11"/>
    <w:rsid w:val="007025CE"/>
    <w:rsid w:val="007037A6"/>
    <w:rsid w:val="007112E1"/>
    <w:rsid w:val="00713A6B"/>
    <w:rsid w:val="00715163"/>
    <w:rsid w:val="00720193"/>
    <w:rsid w:val="007201CB"/>
    <w:rsid w:val="0072665F"/>
    <w:rsid w:val="007323C9"/>
    <w:rsid w:val="00735878"/>
    <w:rsid w:val="00736649"/>
    <w:rsid w:val="00737972"/>
    <w:rsid w:val="00737AA7"/>
    <w:rsid w:val="00740C24"/>
    <w:rsid w:val="0074466E"/>
    <w:rsid w:val="00750CC9"/>
    <w:rsid w:val="00750F46"/>
    <w:rsid w:val="0076255D"/>
    <w:rsid w:val="00762886"/>
    <w:rsid w:val="00765CF7"/>
    <w:rsid w:val="00766E87"/>
    <w:rsid w:val="00770EE2"/>
    <w:rsid w:val="007722BE"/>
    <w:rsid w:val="0077239C"/>
    <w:rsid w:val="00772A8B"/>
    <w:rsid w:val="0077356C"/>
    <w:rsid w:val="00774DC8"/>
    <w:rsid w:val="00774DE2"/>
    <w:rsid w:val="00780EF3"/>
    <w:rsid w:val="00781DED"/>
    <w:rsid w:val="007927C2"/>
    <w:rsid w:val="00793806"/>
    <w:rsid w:val="007947A5"/>
    <w:rsid w:val="0079747B"/>
    <w:rsid w:val="007A422C"/>
    <w:rsid w:val="007A46B1"/>
    <w:rsid w:val="007B1103"/>
    <w:rsid w:val="007B723E"/>
    <w:rsid w:val="007C2C85"/>
    <w:rsid w:val="007C3B2B"/>
    <w:rsid w:val="007C4166"/>
    <w:rsid w:val="007C425A"/>
    <w:rsid w:val="007C6BDF"/>
    <w:rsid w:val="007D1D7E"/>
    <w:rsid w:val="007D2B48"/>
    <w:rsid w:val="007D40C7"/>
    <w:rsid w:val="007E00B8"/>
    <w:rsid w:val="007E463E"/>
    <w:rsid w:val="007E6874"/>
    <w:rsid w:val="007E7871"/>
    <w:rsid w:val="007F7067"/>
    <w:rsid w:val="00800F77"/>
    <w:rsid w:val="008017CA"/>
    <w:rsid w:val="008062A0"/>
    <w:rsid w:val="00806BE8"/>
    <w:rsid w:val="00814C48"/>
    <w:rsid w:val="008156C0"/>
    <w:rsid w:val="0083152F"/>
    <w:rsid w:val="0083687C"/>
    <w:rsid w:val="00837058"/>
    <w:rsid w:val="00837B9C"/>
    <w:rsid w:val="00837EF5"/>
    <w:rsid w:val="00844845"/>
    <w:rsid w:val="00851DE6"/>
    <w:rsid w:val="00854D20"/>
    <w:rsid w:val="008564E4"/>
    <w:rsid w:val="00856877"/>
    <w:rsid w:val="00856CA4"/>
    <w:rsid w:val="0085732C"/>
    <w:rsid w:val="00860F4B"/>
    <w:rsid w:val="008712EC"/>
    <w:rsid w:val="008773B6"/>
    <w:rsid w:val="00881B78"/>
    <w:rsid w:val="00883F9C"/>
    <w:rsid w:val="00884D24"/>
    <w:rsid w:val="00885953"/>
    <w:rsid w:val="008912CF"/>
    <w:rsid w:val="008914AA"/>
    <w:rsid w:val="00894088"/>
    <w:rsid w:val="008943A1"/>
    <w:rsid w:val="00895C1B"/>
    <w:rsid w:val="00896275"/>
    <w:rsid w:val="008A0669"/>
    <w:rsid w:val="008A1EF7"/>
    <w:rsid w:val="008C0DCF"/>
    <w:rsid w:val="008D0C70"/>
    <w:rsid w:val="008D2103"/>
    <w:rsid w:val="008D5BBA"/>
    <w:rsid w:val="008D6630"/>
    <w:rsid w:val="008E7960"/>
    <w:rsid w:val="008F10FF"/>
    <w:rsid w:val="008F3AB4"/>
    <w:rsid w:val="008F4D99"/>
    <w:rsid w:val="00913213"/>
    <w:rsid w:val="00913D44"/>
    <w:rsid w:val="009146A2"/>
    <w:rsid w:val="009149E0"/>
    <w:rsid w:val="0091573A"/>
    <w:rsid w:val="00915F5E"/>
    <w:rsid w:val="00921C58"/>
    <w:rsid w:val="00925223"/>
    <w:rsid w:val="00925304"/>
    <w:rsid w:val="009272FE"/>
    <w:rsid w:val="00933604"/>
    <w:rsid w:val="0093386E"/>
    <w:rsid w:val="00935B4A"/>
    <w:rsid w:val="00937CBA"/>
    <w:rsid w:val="00942BBD"/>
    <w:rsid w:val="00944FA3"/>
    <w:rsid w:val="00945A1F"/>
    <w:rsid w:val="0095406D"/>
    <w:rsid w:val="00962B84"/>
    <w:rsid w:val="00964826"/>
    <w:rsid w:val="00965CAD"/>
    <w:rsid w:val="00966D63"/>
    <w:rsid w:val="00970E93"/>
    <w:rsid w:val="009746D8"/>
    <w:rsid w:val="00980A53"/>
    <w:rsid w:val="0098351B"/>
    <w:rsid w:val="00992834"/>
    <w:rsid w:val="00993399"/>
    <w:rsid w:val="00995BC6"/>
    <w:rsid w:val="0099750B"/>
    <w:rsid w:val="00997E4D"/>
    <w:rsid w:val="009A2E29"/>
    <w:rsid w:val="009A332D"/>
    <w:rsid w:val="009A660C"/>
    <w:rsid w:val="009A6B4B"/>
    <w:rsid w:val="009B3953"/>
    <w:rsid w:val="009B6691"/>
    <w:rsid w:val="009B674E"/>
    <w:rsid w:val="009C568A"/>
    <w:rsid w:val="009C6A36"/>
    <w:rsid w:val="009D0A58"/>
    <w:rsid w:val="009D0CE2"/>
    <w:rsid w:val="009F0DDD"/>
    <w:rsid w:val="009F3859"/>
    <w:rsid w:val="009F3FAA"/>
    <w:rsid w:val="009F699C"/>
    <w:rsid w:val="00A016B4"/>
    <w:rsid w:val="00A01A82"/>
    <w:rsid w:val="00A06ED6"/>
    <w:rsid w:val="00A070A7"/>
    <w:rsid w:val="00A11189"/>
    <w:rsid w:val="00A125FE"/>
    <w:rsid w:val="00A149FA"/>
    <w:rsid w:val="00A20BCB"/>
    <w:rsid w:val="00A24B8D"/>
    <w:rsid w:val="00A27259"/>
    <w:rsid w:val="00A30EB0"/>
    <w:rsid w:val="00A5185C"/>
    <w:rsid w:val="00A54568"/>
    <w:rsid w:val="00A5548F"/>
    <w:rsid w:val="00A57178"/>
    <w:rsid w:val="00A57F96"/>
    <w:rsid w:val="00A63E7D"/>
    <w:rsid w:val="00A64483"/>
    <w:rsid w:val="00A67C32"/>
    <w:rsid w:val="00A70B8D"/>
    <w:rsid w:val="00A738C3"/>
    <w:rsid w:val="00A73DAE"/>
    <w:rsid w:val="00A75F2C"/>
    <w:rsid w:val="00A77BEA"/>
    <w:rsid w:val="00A850CE"/>
    <w:rsid w:val="00A85E36"/>
    <w:rsid w:val="00A87A17"/>
    <w:rsid w:val="00A91561"/>
    <w:rsid w:val="00A92163"/>
    <w:rsid w:val="00A92496"/>
    <w:rsid w:val="00A9331B"/>
    <w:rsid w:val="00A95679"/>
    <w:rsid w:val="00AA1714"/>
    <w:rsid w:val="00AA453E"/>
    <w:rsid w:val="00AA50CA"/>
    <w:rsid w:val="00AB2258"/>
    <w:rsid w:val="00AB2505"/>
    <w:rsid w:val="00AB3522"/>
    <w:rsid w:val="00AB45E4"/>
    <w:rsid w:val="00AB49A5"/>
    <w:rsid w:val="00AB603A"/>
    <w:rsid w:val="00AC0E43"/>
    <w:rsid w:val="00AC1EF6"/>
    <w:rsid w:val="00AC2F4A"/>
    <w:rsid w:val="00AC4D52"/>
    <w:rsid w:val="00AC500B"/>
    <w:rsid w:val="00AC7B53"/>
    <w:rsid w:val="00AD0F5B"/>
    <w:rsid w:val="00AE1C4D"/>
    <w:rsid w:val="00AE4A10"/>
    <w:rsid w:val="00AE4CF0"/>
    <w:rsid w:val="00AE74A9"/>
    <w:rsid w:val="00AF57FE"/>
    <w:rsid w:val="00B04DD2"/>
    <w:rsid w:val="00B07690"/>
    <w:rsid w:val="00B079A2"/>
    <w:rsid w:val="00B113DE"/>
    <w:rsid w:val="00B11A25"/>
    <w:rsid w:val="00B1570D"/>
    <w:rsid w:val="00B16898"/>
    <w:rsid w:val="00B20FC2"/>
    <w:rsid w:val="00B23F6C"/>
    <w:rsid w:val="00B2481E"/>
    <w:rsid w:val="00B24A45"/>
    <w:rsid w:val="00B25CE9"/>
    <w:rsid w:val="00B27348"/>
    <w:rsid w:val="00B310AA"/>
    <w:rsid w:val="00B320FB"/>
    <w:rsid w:val="00B3572B"/>
    <w:rsid w:val="00B51EE7"/>
    <w:rsid w:val="00B558C6"/>
    <w:rsid w:val="00B569B8"/>
    <w:rsid w:val="00B6013F"/>
    <w:rsid w:val="00B60145"/>
    <w:rsid w:val="00B61C54"/>
    <w:rsid w:val="00B63697"/>
    <w:rsid w:val="00B65CC7"/>
    <w:rsid w:val="00B67021"/>
    <w:rsid w:val="00B71709"/>
    <w:rsid w:val="00B7234C"/>
    <w:rsid w:val="00B74778"/>
    <w:rsid w:val="00B773BA"/>
    <w:rsid w:val="00B83C42"/>
    <w:rsid w:val="00B930D6"/>
    <w:rsid w:val="00BA0512"/>
    <w:rsid w:val="00BA28FB"/>
    <w:rsid w:val="00BA2D0D"/>
    <w:rsid w:val="00BA4AC9"/>
    <w:rsid w:val="00BB3699"/>
    <w:rsid w:val="00BC4B81"/>
    <w:rsid w:val="00BC55AA"/>
    <w:rsid w:val="00BC5C25"/>
    <w:rsid w:val="00BD08AE"/>
    <w:rsid w:val="00BD43E3"/>
    <w:rsid w:val="00BD707F"/>
    <w:rsid w:val="00BF3E6E"/>
    <w:rsid w:val="00BF6B05"/>
    <w:rsid w:val="00C07012"/>
    <w:rsid w:val="00C07E6B"/>
    <w:rsid w:val="00C07EEF"/>
    <w:rsid w:val="00C1045B"/>
    <w:rsid w:val="00C13CA7"/>
    <w:rsid w:val="00C13F28"/>
    <w:rsid w:val="00C20202"/>
    <w:rsid w:val="00C217C8"/>
    <w:rsid w:val="00C227E8"/>
    <w:rsid w:val="00C313CB"/>
    <w:rsid w:val="00C43C90"/>
    <w:rsid w:val="00C43CA6"/>
    <w:rsid w:val="00C4735B"/>
    <w:rsid w:val="00C508CC"/>
    <w:rsid w:val="00C51AB0"/>
    <w:rsid w:val="00C57C40"/>
    <w:rsid w:val="00C6165F"/>
    <w:rsid w:val="00C63057"/>
    <w:rsid w:val="00C64A51"/>
    <w:rsid w:val="00C6689D"/>
    <w:rsid w:val="00C71408"/>
    <w:rsid w:val="00C765A1"/>
    <w:rsid w:val="00C76750"/>
    <w:rsid w:val="00C80B2B"/>
    <w:rsid w:val="00C834C8"/>
    <w:rsid w:val="00C8529A"/>
    <w:rsid w:val="00C867F0"/>
    <w:rsid w:val="00C95D18"/>
    <w:rsid w:val="00CA0A33"/>
    <w:rsid w:val="00CA1106"/>
    <w:rsid w:val="00CA1306"/>
    <w:rsid w:val="00CA4EC9"/>
    <w:rsid w:val="00CA6A03"/>
    <w:rsid w:val="00CB5403"/>
    <w:rsid w:val="00CC276F"/>
    <w:rsid w:val="00CC3E06"/>
    <w:rsid w:val="00CC6DDC"/>
    <w:rsid w:val="00CD7B05"/>
    <w:rsid w:val="00CE27AE"/>
    <w:rsid w:val="00CE4D1D"/>
    <w:rsid w:val="00CE66FD"/>
    <w:rsid w:val="00CF46F3"/>
    <w:rsid w:val="00CF4821"/>
    <w:rsid w:val="00CF4C03"/>
    <w:rsid w:val="00D009B1"/>
    <w:rsid w:val="00D00AE3"/>
    <w:rsid w:val="00D03B53"/>
    <w:rsid w:val="00D0635F"/>
    <w:rsid w:val="00D106D7"/>
    <w:rsid w:val="00D11DC4"/>
    <w:rsid w:val="00D21215"/>
    <w:rsid w:val="00D226AA"/>
    <w:rsid w:val="00D352C3"/>
    <w:rsid w:val="00D45F04"/>
    <w:rsid w:val="00D504F4"/>
    <w:rsid w:val="00D50D36"/>
    <w:rsid w:val="00D51FE0"/>
    <w:rsid w:val="00D56710"/>
    <w:rsid w:val="00D569E2"/>
    <w:rsid w:val="00D6122E"/>
    <w:rsid w:val="00D61391"/>
    <w:rsid w:val="00D67EBC"/>
    <w:rsid w:val="00D70863"/>
    <w:rsid w:val="00D73513"/>
    <w:rsid w:val="00D73BAD"/>
    <w:rsid w:val="00D748CE"/>
    <w:rsid w:val="00D74ACC"/>
    <w:rsid w:val="00D7784B"/>
    <w:rsid w:val="00D81548"/>
    <w:rsid w:val="00D90119"/>
    <w:rsid w:val="00D9333A"/>
    <w:rsid w:val="00DA0B5B"/>
    <w:rsid w:val="00DA78C0"/>
    <w:rsid w:val="00DB0482"/>
    <w:rsid w:val="00DC376E"/>
    <w:rsid w:val="00DC7A67"/>
    <w:rsid w:val="00DD1062"/>
    <w:rsid w:val="00DD359C"/>
    <w:rsid w:val="00DD46D6"/>
    <w:rsid w:val="00DE1AAA"/>
    <w:rsid w:val="00DE2E61"/>
    <w:rsid w:val="00DE545F"/>
    <w:rsid w:val="00DE746D"/>
    <w:rsid w:val="00DF4587"/>
    <w:rsid w:val="00DF4FF2"/>
    <w:rsid w:val="00DF5382"/>
    <w:rsid w:val="00DF7265"/>
    <w:rsid w:val="00E0034D"/>
    <w:rsid w:val="00E052AF"/>
    <w:rsid w:val="00E0656F"/>
    <w:rsid w:val="00E07255"/>
    <w:rsid w:val="00E07809"/>
    <w:rsid w:val="00E11796"/>
    <w:rsid w:val="00E13851"/>
    <w:rsid w:val="00E140FD"/>
    <w:rsid w:val="00E14FB5"/>
    <w:rsid w:val="00E16308"/>
    <w:rsid w:val="00E178D3"/>
    <w:rsid w:val="00E2199F"/>
    <w:rsid w:val="00E221C7"/>
    <w:rsid w:val="00E27805"/>
    <w:rsid w:val="00E3094D"/>
    <w:rsid w:val="00E40023"/>
    <w:rsid w:val="00E43E52"/>
    <w:rsid w:val="00E43FF0"/>
    <w:rsid w:val="00E50FC2"/>
    <w:rsid w:val="00E512B9"/>
    <w:rsid w:val="00E572DF"/>
    <w:rsid w:val="00E57C26"/>
    <w:rsid w:val="00E659EB"/>
    <w:rsid w:val="00E7332B"/>
    <w:rsid w:val="00E74DC7"/>
    <w:rsid w:val="00E84CA3"/>
    <w:rsid w:val="00E9001D"/>
    <w:rsid w:val="00E96118"/>
    <w:rsid w:val="00E977CE"/>
    <w:rsid w:val="00EA020F"/>
    <w:rsid w:val="00EA029E"/>
    <w:rsid w:val="00EA2668"/>
    <w:rsid w:val="00EB4E7A"/>
    <w:rsid w:val="00EC4FEB"/>
    <w:rsid w:val="00EC5743"/>
    <w:rsid w:val="00EC70AF"/>
    <w:rsid w:val="00ED10CC"/>
    <w:rsid w:val="00ED3F71"/>
    <w:rsid w:val="00ED42F7"/>
    <w:rsid w:val="00ED649A"/>
    <w:rsid w:val="00ED7BA2"/>
    <w:rsid w:val="00EE47A0"/>
    <w:rsid w:val="00EF1CEF"/>
    <w:rsid w:val="00EF3BBD"/>
    <w:rsid w:val="00EF4872"/>
    <w:rsid w:val="00EF4EE9"/>
    <w:rsid w:val="00EF54BB"/>
    <w:rsid w:val="00EF676E"/>
    <w:rsid w:val="00EF7A34"/>
    <w:rsid w:val="00F006EA"/>
    <w:rsid w:val="00F00D85"/>
    <w:rsid w:val="00F06993"/>
    <w:rsid w:val="00F12575"/>
    <w:rsid w:val="00F12C46"/>
    <w:rsid w:val="00F154FE"/>
    <w:rsid w:val="00F162E4"/>
    <w:rsid w:val="00F24C24"/>
    <w:rsid w:val="00F2732D"/>
    <w:rsid w:val="00F278B8"/>
    <w:rsid w:val="00F306A5"/>
    <w:rsid w:val="00F30D9C"/>
    <w:rsid w:val="00F30EFD"/>
    <w:rsid w:val="00F324D3"/>
    <w:rsid w:val="00F33489"/>
    <w:rsid w:val="00F4279B"/>
    <w:rsid w:val="00F44400"/>
    <w:rsid w:val="00F53D21"/>
    <w:rsid w:val="00F542CA"/>
    <w:rsid w:val="00F617F5"/>
    <w:rsid w:val="00F63DCE"/>
    <w:rsid w:val="00F64A17"/>
    <w:rsid w:val="00F65BC5"/>
    <w:rsid w:val="00F6753A"/>
    <w:rsid w:val="00F67A3F"/>
    <w:rsid w:val="00F67CE5"/>
    <w:rsid w:val="00F67DFD"/>
    <w:rsid w:val="00F720F4"/>
    <w:rsid w:val="00F726A6"/>
    <w:rsid w:val="00F77B6A"/>
    <w:rsid w:val="00F80DB5"/>
    <w:rsid w:val="00F81C2C"/>
    <w:rsid w:val="00F84097"/>
    <w:rsid w:val="00F947A7"/>
    <w:rsid w:val="00F96712"/>
    <w:rsid w:val="00F9776D"/>
    <w:rsid w:val="00F977C0"/>
    <w:rsid w:val="00FA075A"/>
    <w:rsid w:val="00FA0B84"/>
    <w:rsid w:val="00FA3711"/>
    <w:rsid w:val="00FA5335"/>
    <w:rsid w:val="00FA7E1B"/>
    <w:rsid w:val="00FB059C"/>
    <w:rsid w:val="00FB1908"/>
    <w:rsid w:val="00FB2488"/>
    <w:rsid w:val="00FB2743"/>
    <w:rsid w:val="00FB34A0"/>
    <w:rsid w:val="00FB719D"/>
    <w:rsid w:val="00FC195A"/>
    <w:rsid w:val="00FC2B0B"/>
    <w:rsid w:val="00FC330B"/>
    <w:rsid w:val="00FC4EBD"/>
    <w:rsid w:val="00FD101F"/>
    <w:rsid w:val="00FD6F6B"/>
    <w:rsid w:val="00FE022F"/>
    <w:rsid w:val="00FE0912"/>
    <w:rsid w:val="00FE3AF0"/>
    <w:rsid w:val="00FE3DCD"/>
    <w:rsid w:val="00FF27D9"/>
    <w:rsid w:val="00FF3DAF"/>
    <w:rsid w:val="00FF5434"/>
    <w:rsid w:val="00FF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3F441A"/>
  <w15:chartTrackingRefBased/>
  <w15:docId w15:val="{7DD42B0E-E284-48D0-AE44-4D605DCA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F4D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Nagwek1">
    <w:name w:val="heading 1"/>
    <w:basedOn w:val="Normalny"/>
    <w:link w:val="Nagwek1Znak"/>
    <w:uiPriority w:val="1"/>
    <w:qFormat/>
    <w:rsid w:val="00962B84"/>
    <w:pPr>
      <w:ind w:left="1135"/>
      <w:jc w:val="both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09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30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962B84"/>
    <w:rPr>
      <w:rFonts w:ascii="Arial" w:eastAsia="Arial" w:hAnsi="Arial" w:cs="Arial"/>
      <w:b/>
      <w:bCs/>
      <w:sz w:val="21"/>
      <w:szCs w:val="21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962B84"/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2B84"/>
    <w:rPr>
      <w:rFonts w:ascii="Arial" w:eastAsia="Arial" w:hAnsi="Arial" w:cs="Arial"/>
      <w:sz w:val="21"/>
      <w:szCs w:val="21"/>
      <w:lang w:val="en-US" w:bidi="en-US"/>
    </w:rPr>
  </w:style>
  <w:style w:type="paragraph" w:styleId="NormalnyWeb">
    <w:name w:val="Normal (Web)"/>
    <w:basedOn w:val="Normalny"/>
    <w:uiPriority w:val="99"/>
    <w:unhideWhenUsed/>
    <w:rsid w:val="00962B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rsid w:val="00962B8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62B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B84"/>
    <w:rPr>
      <w:rFonts w:ascii="Arial" w:eastAsia="Arial" w:hAnsi="Arial" w:cs="Arial"/>
      <w:lang w:val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737972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81"/>
    <w:rPr>
      <w:rFonts w:ascii="Segoe UI" w:eastAsia="Arial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996"/>
    <w:rPr>
      <w:rFonts w:ascii="Arial" w:eastAsia="Arial" w:hAnsi="Arial" w:cs="Arial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996"/>
    <w:rPr>
      <w:rFonts w:ascii="Arial" w:eastAsia="Arial" w:hAnsi="Arial" w:cs="Arial"/>
      <w:b/>
      <w:bCs/>
      <w:sz w:val="20"/>
      <w:szCs w:val="20"/>
      <w:lang w:val="en-US" w:bidi="en-US"/>
    </w:rPr>
  </w:style>
  <w:style w:type="table" w:customStyle="1" w:styleId="TableGrid1">
    <w:name w:val="Table Grid1"/>
    <w:basedOn w:val="Standardowy"/>
    <w:next w:val="Tabela-Siatka"/>
    <w:uiPriority w:val="59"/>
    <w:rsid w:val="00314ADF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14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4A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2C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2CF9"/>
    <w:rPr>
      <w:rFonts w:ascii="Arial" w:eastAsia="Arial" w:hAnsi="Arial" w:cs="Arial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2CF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309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character" w:styleId="Pogrubienie">
    <w:name w:val="Strong"/>
    <w:basedOn w:val="Domylnaczcionkaakapitu"/>
    <w:uiPriority w:val="22"/>
    <w:qFormat/>
    <w:rsid w:val="00E3094D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5E36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E84CA3"/>
    <w:rPr>
      <w:i/>
      <w:iCs/>
    </w:rPr>
  </w:style>
  <w:style w:type="paragraph" w:customStyle="1" w:styleId="04xlpa">
    <w:name w:val="_04xlpa"/>
    <w:basedOn w:val="Normalny"/>
    <w:rsid w:val="00701B1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jsgrdq">
    <w:name w:val="jsgrdq"/>
    <w:basedOn w:val="Domylnaczcionkaakapitu"/>
    <w:rsid w:val="00701B11"/>
  </w:style>
  <w:style w:type="paragraph" w:styleId="Nagwek">
    <w:name w:val="header"/>
    <w:basedOn w:val="Normalny"/>
    <w:link w:val="NagwekZnak"/>
    <w:uiPriority w:val="99"/>
    <w:unhideWhenUsed/>
    <w:rsid w:val="00CE27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27AE"/>
    <w:rPr>
      <w:rFonts w:ascii="Arial" w:eastAsia="Arial" w:hAnsi="Arial" w:cs="Arial"/>
      <w:lang w:val="en-US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3152F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18271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6305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B5D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F699C"/>
    <w:pPr>
      <w:spacing w:after="0" w:line="240" w:lineRule="auto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184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993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2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onsument.gov.pl/kalkulator-praw-pasazerow-linii-lotniczych/" TargetMode="External"/><Relationship Id="rId18" Type="http://schemas.openxmlformats.org/officeDocument/2006/relationships/hyperlink" Target="https://www.facebook.com/EuropejskieCentrumKonsumenckie/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mailto:ECCNET-PL@ec.europa.e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konsument.gov.pl/wzory-reklamacji/" TargetMode="External"/><Relationship Id="rId17" Type="http://schemas.openxmlformats.org/officeDocument/2006/relationships/hyperlink" Target="https://twitter.com/ECCPolan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okikgovpl/" TargetMode="External"/><Relationship Id="rId20" Type="http://schemas.openxmlformats.org/officeDocument/2006/relationships/hyperlink" Target="file:///C:\Users\wojciech.szczerba\AppData\Local\Temp\konsument.gov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nsument.gov.pl/gdzie-w-europie-opony-zimowe-sa-obowiazkowe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nfz.gov.pl/dla-pacjenta/nasze-zdrowie-w-ue/leczenie-w-krajach-unii-europejskiej-i-efta/wyjezdzam-do/" TargetMode="External"/><Relationship Id="rId23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http://www.konsument.gov.pl/pl/news/752/100/ECC-Net-Travel---darmowa-aplikacja-na-wakacje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konsument.gov.pl/archiwum/bagaz-nie-dolecial-po-swietach/" TargetMode="External"/><Relationship Id="rId22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AC67-E2F6-4B31-9F9D-59016EE2F01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E7A0927-19D9-44C4-BF80-E77669C0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eck6</dc:creator>
  <cp:keywords/>
  <dc:description/>
  <cp:lastModifiedBy>Aleksandra Piszczorowicz</cp:lastModifiedBy>
  <cp:revision>3</cp:revision>
  <cp:lastPrinted>2024-01-11T11:02:00Z</cp:lastPrinted>
  <dcterms:created xsi:type="dcterms:W3CDTF">2024-01-11T11:34:00Z</dcterms:created>
  <dcterms:modified xsi:type="dcterms:W3CDTF">2024-01-11T11:56:00Z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6f8f856e-ff67-4cbf-bc4d-bd2e71471655</vt:lpwstr>
  </property>
  <property fmtid="{D5CDD505-2E9C-101B-9397-08002B2CF9AE}" pid="3" name="bjSaver">
    <vt:lpwstr>AQPS8QppbiUtFYzyG8KDwC8/qZ9l+rcr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