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958D" w14:textId="3F5D3999" w:rsidR="00962B84" w:rsidRPr="00B07690" w:rsidRDefault="00FF7705" w:rsidP="00962B84">
      <w:pPr>
        <w:pStyle w:val="Tekstpodstawowy"/>
        <w:tabs>
          <w:tab w:val="left" w:pos="1418"/>
        </w:tabs>
        <w:rPr>
          <w:sz w:val="20"/>
          <w:lang w:val="pl-PL"/>
        </w:rPr>
      </w:pPr>
      <w:r w:rsidRPr="00FF7705">
        <w:rPr>
          <w:noProof/>
          <w:sz w:val="20"/>
          <w:lang w:val="pl-PL" w:eastAsia="pl-PL" w:bidi="ar-SA"/>
        </w:rPr>
        <w:drawing>
          <wp:anchor distT="0" distB="0" distL="114300" distR="114300" simplePos="0" relativeHeight="251665408" behindDoc="1" locked="0" layoutInCell="1" allowOverlap="1" wp14:anchorId="7ADB2AED" wp14:editId="77C24342">
            <wp:simplePos x="0" y="0"/>
            <wp:positionH relativeFrom="column">
              <wp:posOffset>3385820</wp:posOffset>
            </wp:positionH>
            <wp:positionV relativeFrom="paragraph">
              <wp:posOffset>0</wp:posOffset>
            </wp:positionV>
            <wp:extent cx="255270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39" y="21278"/>
                <wp:lineTo x="21439" y="0"/>
                <wp:lineTo x="0" y="0"/>
              </wp:wrapPolygon>
            </wp:wrapTight>
            <wp:docPr id="9" name="Obraz 9" descr="C:\Users\ECK6\Desktop\LOGO_ECC-Net-NATIONAUX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K6\Desktop\LOGO_ECC-Net-NATIONAUX-P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CBA">
        <w:rPr>
          <w:lang w:val="pl-PL"/>
        </w:rPr>
        <w:t xml:space="preserve"> </w:t>
      </w:r>
    </w:p>
    <w:p w14:paraId="4046F77F" w14:textId="6F4F30A9" w:rsidR="00962B84" w:rsidRPr="00621FC8" w:rsidRDefault="00962B84" w:rsidP="00962B84">
      <w:pPr>
        <w:pStyle w:val="Tekstpodstawowy"/>
        <w:rPr>
          <w:noProof/>
          <w:lang w:val="pl-PL" w:eastAsia="pl-PL" w:bidi="ar-SA"/>
        </w:rPr>
      </w:pPr>
    </w:p>
    <w:p w14:paraId="7D91A298" w14:textId="20926A53" w:rsidR="00962B84" w:rsidRPr="00B07690" w:rsidRDefault="00962B84" w:rsidP="00962B84">
      <w:pPr>
        <w:pStyle w:val="Tekstpodstawowy"/>
        <w:rPr>
          <w:sz w:val="20"/>
          <w:lang w:val="pl-PL"/>
        </w:rPr>
      </w:pPr>
    </w:p>
    <w:p w14:paraId="57178ACB" w14:textId="005709E0" w:rsidR="00962B84" w:rsidRPr="00B07690" w:rsidRDefault="00962B84" w:rsidP="00962B84">
      <w:pPr>
        <w:spacing w:before="91"/>
        <w:ind w:left="1135"/>
        <w:rPr>
          <w:b/>
          <w:color w:val="005597"/>
          <w:sz w:val="28"/>
          <w:lang w:val="pl-PL"/>
        </w:rPr>
      </w:pPr>
    </w:p>
    <w:p w14:paraId="3D34650A" w14:textId="77777777" w:rsidR="00962B84" w:rsidRPr="00621FC8" w:rsidRDefault="00962B84" w:rsidP="00962B84">
      <w:pPr>
        <w:pStyle w:val="Tekstpodstawowy"/>
        <w:rPr>
          <w:sz w:val="18"/>
          <w:lang w:val="pl-PL"/>
        </w:rPr>
      </w:pPr>
    </w:p>
    <w:p w14:paraId="4DBBA44B" w14:textId="03FC81D5" w:rsidR="00370601" w:rsidRDefault="00370601" w:rsidP="006F790E">
      <w:pPr>
        <w:pStyle w:val="Nagwek1"/>
        <w:spacing w:before="1"/>
        <w:ind w:left="0"/>
        <w:rPr>
          <w:color w:val="000000" w:themeColor="text1"/>
          <w:sz w:val="22"/>
          <w:szCs w:val="22"/>
          <w:lang w:val="pl-PL"/>
        </w:rPr>
      </w:pPr>
    </w:p>
    <w:p w14:paraId="2564A2D6" w14:textId="77777777" w:rsidR="00C6165F" w:rsidRDefault="00C6165F" w:rsidP="00C6165F">
      <w:pPr>
        <w:spacing w:before="91"/>
        <w:rPr>
          <w:b/>
          <w:color w:val="005597"/>
          <w:sz w:val="28"/>
          <w:lang w:val="pl-PL"/>
        </w:rPr>
      </w:pPr>
    </w:p>
    <w:p w14:paraId="524B3232" w14:textId="0843A02D" w:rsidR="00C6165F" w:rsidRPr="00621FC8" w:rsidRDefault="00C6165F" w:rsidP="00C6165F">
      <w:pPr>
        <w:spacing w:before="91"/>
        <w:rPr>
          <w:b/>
          <w:sz w:val="28"/>
          <w:lang w:val="pl-PL"/>
        </w:rPr>
      </w:pPr>
      <w:r w:rsidRPr="00621FC8">
        <w:rPr>
          <w:b/>
          <w:color w:val="005597"/>
          <w:sz w:val="28"/>
          <w:lang w:val="pl-PL"/>
        </w:rPr>
        <w:t>Informacja prasowa</w:t>
      </w:r>
      <w:r w:rsidRPr="00621FC8">
        <w:rPr>
          <w:b/>
          <w:sz w:val="28"/>
          <w:lang w:val="pl-PL"/>
        </w:rPr>
        <w:br/>
      </w:r>
    </w:p>
    <w:p w14:paraId="29D18C7F" w14:textId="2483712A" w:rsidR="00C6165F" w:rsidRPr="000931B8" w:rsidRDefault="0050498C" w:rsidP="00C6165F">
      <w:pPr>
        <w:spacing w:before="91"/>
        <w:rPr>
          <w:b/>
          <w:sz w:val="28"/>
          <w:lang w:val="pl-PL"/>
        </w:rPr>
      </w:pPr>
      <w:r>
        <w:rPr>
          <w:color w:val="808080"/>
          <w:sz w:val="18"/>
          <w:lang w:val="pl-PL"/>
        </w:rPr>
        <w:t>2</w:t>
      </w:r>
      <w:r w:rsidR="001159D6">
        <w:rPr>
          <w:color w:val="808080"/>
          <w:sz w:val="18"/>
          <w:lang w:val="pl-PL"/>
        </w:rPr>
        <w:t>2</w:t>
      </w:r>
      <w:r w:rsidR="00BD43E3">
        <w:rPr>
          <w:color w:val="808080"/>
          <w:sz w:val="18"/>
          <w:lang w:val="pl-PL"/>
        </w:rPr>
        <w:t>/</w:t>
      </w:r>
      <w:r w:rsidR="00750F46">
        <w:rPr>
          <w:color w:val="808080"/>
          <w:sz w:val="18"/>
          <w:lang w:val="pl-PL"/>
        </w:rPr>
        <w:t>1</w:t>
      </w:r>
      <w:r w:rsidR="001159D6">
        <w:rPr>
          <w:color w:val="808080"/>
          <w:sz w:val="18"/>
          <w:lang w:val="pl-PL"/>
        </w:rPr>
        <w:t>1</w:t>
      </w:r>
      <w:r w:rsidR="007C6BDF">
        <w:rPr>
          <w:color w:val="808080"/>
          <w:sz w:val="18"/>
          <w:lang w:val="pl-PL"/>
        </w:rPr>
        <w:t>/2022</w:t>
      </w:r>
    </w:p>
    <w:p w14:paraId="67079FED" w14:textId="77777777" w:rsidR="00C6165F" w:rsidRPr="000931B8" w:rsidRDefault="00C6165F" w:rsidP="00C6165F">
      <w:pPr>
        <w:rPr>
          <w:b/>
          <w:lang w:val="pl-PL"/>
        </w:rPr>
      </w:pPr>
    </w:p>
    <w:p w14:paraId="01EC2363" w14:textId="3D58A08C" w:rsidR="001159D6" w:rsidRDefault="00740C24" w:rsidP="005C4076">
      <w:pPr>
        <w:rPr>
          <w:color w:val="005597"/>
          <w:sz w:val="28"/>
          <w:lang w:val="pl-PL"/>
        </w:rPr>
      </w:pPr>
      <w:r>
        <w:rPr>
          <w:b/>
          <w:color w:val="005597"/>
          <w:sz w:val="28"/>
          <w:lang w:val="pl-PL"/>
        </w:rPr>
        <w:t>Poczuj magię praw konsumenta</w:t>
      </w:r>
      <w:r w:rsidR="005C4076">
        <w:rPr>
          <w:b/>
          <w:color w:val="005597"/>
          <w:sz w:val="28"/>
          <w:lang w:val="pl-PL"/>
        </w:rPr>
        <w:br/>
      </w:r>
      <w:r w:rsidR="005C4076">
        <w:rPr>
          <w:color w:val="005597"/>
          <w:sz w:val="28"/>
          <w:lang w:val="pl-PL"/>
        </w:rPr>
        <w:t>- s</w:t>
      </w:r>
      <w:r w:rsidR="005C4076" w:rsidRPr="005C4076">
        <w:rPr>
          <w:color w:val="005597"/>
          <w:sz w:val="28"/>
          <w:lang w:val="pl-PL"/>
        </w:rPr>
        <w:t>korzystaj z pomocy ECK</w:t>
      </w:r>
    </w:p>
    <w:p w14:paraId="0C13E93D" w14:textId="72E77C7C" w:rsidR="00026C7B" w:rsidRDefault="00026C7B" w:rsidP="005C4076">
      <w:pPr>
        <w:rPr>
          <w:color w:val="005597"/>
          <w:sz w:val="28"/>
          <w:lang w:val="pl-PL"/>
        </w:rPr>
      </w:pPr>
    </w:p>
    <w:p w14:paraId="359F8B25" w14:textId="3963418D" w:rsidR="00026C7B" w:rsidRDefault="00026C7B" w:rsidP="005C4076">
      <w:pPr>
        <w:rPr>
          <w:b/>
          <w:color w:val="005597"/>
          <w:sz w:val="28"/>
          <w:lang w:val="pl-PL"/>
        </w:rPr>
      </w:pPr>
      <w:r>
        <w:rPr>
          <w:b/>
          <w:noProof/>
          <w:color w:val="005597"/>
          <w:sz w:val="28"/>
          <w:lang w:val="pl-PL" w:eastAsia="pl-PL" w:bidi="ar-SA"/>
        </w:rPr>
        <w:drawing>
          <wp:inline distT="0" distB="0" distL="0" distR="0" wp14:anchorId="2FD69763" wp14:editId="540D5170">
            <wp:extent cx="5580380" cy="1438275"/>
            <wp:effectExtent l="0" t="0" r="127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70x2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8B538" w14:textId="77777777" w:rsidR="001159D6" w:rsidRPr="001159D6" w:rsidRDefault="001159D6" w:rsidP="001159D6">
      <w:pPr>
        <w:spacing w:line="360" w:lineRule="auto"/>
        <w:rPr>
          <w:b/>
          <w:color w:val="005597"/>
          <w:sz w:val="28"/>
          <w:lang w:val="pl-PL"/>
        </w:rPr>
      </w:pPr>
    </w:p>
    <w:p w14:paraId="5B16428A" w14:textId="3304CDE5" w:rsidR="001159D6" w:rsidRPr="001159D6" w:rsidRDefault="00026C7B" w:rsidP="00026C7B">
      <w:pPr>
        <w:pStyle w:val="Akapitzlist"/>
        <w:widowControl/>
        <w:numPr>
          <w:ilvl w:val="0"/>
          <w:numId w:val="8"/>
        </w:numPr>
        <w:autoSpaceDE/>
        <w:autoSpaceDN/>
        <w:spacing w:after="240" w:line="360" w:lineRule="auto"/>
        <w:jc w:val="both"/>
        <w:rPr>
          <w:b/>
          <w:lang w:val="pl-PL"/>
        </w:rPr>
      </w:pPr>
      <w:hyperlink r:id="rId11" w:history="1">
        <w:r>
          <w:rPr>
            <w:rStyle w:val="Hipercze"/>
            <w:b/>
            <w:i/>
            <w:lang w:val="pl-PL"/>
          </w:rPr>
          <w:t>Poczuj magię praw konsumenta</w:t>
        </w:r>
      </w:hyperlink>
      <w:r>
        <w:rPr>
          <w:b/>
          <w:i/>
          <w:lang w:val="pl-PL"/>
        </w:rPr>
        <w:t xml:space="preserve"> </w:t>
      </w:r>
      <w:r w:rsidR="00740C24">
        <w:rPr>
          <w:b/>
          <w:lang w:val="pl-PL"/>
        </w:rPr>
        <w:t xml:space="preserve"> – to hasło </w:t>
      </w:r>
      <w:r w:rsidR="005C4076">
        <w:rPr>
          <w:b/>
          <w:lang w:val="pl-PL"/>
        </w:rPr>
        <w:t>przedświątecznej</w:t>
      </w:r>
      <w:r w:rsidR="00CD7B05">
        <w:rPr>
          <w:b/>
          <w:lang w:val="pl-PL"/>
        </w:rPr>
        <w:t xml:space="preserve"> kampanii Europejskiego Centrum Konsumenckiego</w:t>
      </w:r>
      <w:r w:rsidR="00740C24">
        <w:rPr>
          <w:b/>
          <w:lang w:val="pl-PL"/>
        </w:rPr>
        <w:t xml:space="preserve">. </w:t>
      </w:r>
    </w:p>
    <w:p w14:paraId="20E33E8A" w14:textId="4D9B95F4" w:rsidR="001159D6" w:rsidRDefault="006B0E06" w:rsidP="001159D6">
      <w:pPr>
        <w:pStyle w:val="Akapitzlist"/>
        <w:widowControl/>
        <w:numPr>
          <w:ilvl w:val="0"/>
          <w:numId w:val="8"/>
        </w:numPr>
        <w:autoSpaceDE/>
        <w:autoSpaceDN/>
        <w:spacing w:after="240" w:line="36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ECK wskazuje na najczęstsze problemy konsumentów związane ze </w:t>
      </w:r>
      <w:r w:rsidR="00B07690">
        <w:rPr>
          <w:b/>
          <w:lang w:val="pl-PL"/>
        </w:rPr>
        <w:t xml:space="preserve">świątecznymi </w:t>
      </w:r>
      <w:r>
        <w:rPr>
          <w:b/>
          <w:lang w:val="pl-PL"/>
        </w:rPr>
        <w:t xml:space="preserve">zakupami i podróżami.  </w:t>
      </w:r>
    </w:p>
    <w:p w14:paraId="27DF7D9A" w14:textId="106D6F5B" w:rsidR="006B0E06" w:rsidRPr="00BF3E6E" w:rsidRDefault="006B0E06" w:rsidP="00963164">
      <w:pPr>
        <w:pStyle w:val="Akapitzlist"/>
        <w:widowControl/>
        <w:numPr>
          <w:ilvl w:val="0"/>
          <w:numId w:val="8"/>
        </w:numPr>
        <w:autoSpaceDE/>
        <w:autoSpaceDN/>
        <w:spacing w:after="240" w:line="360" w:lineRule="auto"/>
        <w:jc w:val="both"/>
        <w:rPr>
          <w:b/>
          <w:lang w:val="pl-PL"/>
        </w:rPr>
      </w:pPr>
      <w:r w:rsidRPr="00BF3E6E">
        <w:rPr>
          <w:b/>
          <w:lang w:val="pl-PL"/>
        </w:rPr>
        <w:t xml:space="preserve">Dowiedz się, jakie masz prawa i skorzystaj z bezpłatnej pomocy </w:t>
      </w:r>
      <w:r w:rsidR="00CD7B05">
        <w:rPr>
          <w:b/>
          <w:lang w:val="pl-PL"/>
        </w:rPr>
        <w:t>ECK</w:t>
      </w:r>
      <w:r w:rsidR="00BF3E6E">
        <w:rPr>
          <w:b/>
          <w:lang w:val="pl-PL"/>
        </w:rPr>
        <w:t>,</w:t>
      </w:r>
      <w:r w:rsidR="00CD7B05">
        <w:rPr>
          <w:b/>
          <w:lang w:val="pl-PL"/>
        </w:rPr>
        <w:t xml:space="preserve"> które</w:t>
      </w:r>
      <w:r w:rsidR="00BF3E6E">
        <w:rPr>
          <w:b/>
          <w:lang w:val="pl-PL"/>
        </w:rPr>
        <w:t xml:space="preserve"> </w:t>
      </w:r>
      <w:r w:rsidR="00CD7B05">
        <w:rPr>
          <w:b/>
          <w:lang w:val="pl-PL"/>
        </w:rPr>
        <w:t>działa</w:t>
      </w:r>
      <w:r w:rsidR="00BF3E6E">
        <w:rPr>
          <w:b/>
          <w:lang w:val="pl-PL"/>
        </w:rPr>
        <w:t xml:space="preserve"> przy UOKIK. </w:t>
      </w:r>
      <w:r w:rsidR="00BF3E6E" w:rsidRPr="00BF3E6E">
        <w:rPr>
          <w:b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01A05B" w14:textId="2CC4D236" w:rsidR="001159D6" w:rsidRPr="00D73513" w:rsidRDefault="00740C24" w:rsidP="001159D6">
      <w:pPr>
        <w:spacing w:line="360" w:lineRule="auto"/>
        <w:jc w:val="both"/>
        <w:rPr>
          <w:rFonts w:cs="Tahoma"/>
          <w:b/>
          <w:color w:val="005597"/>
          <w:lang w:val="pl-PL"/>
        </w:rPr>
      </w:pPr>
      <w:r w:rsidRPr="00D73513">
        <w:rPr>
          <w:rFonts w:cs="Tahoma"/>
          <w:b/>
          <w:color w:val="005597"/>
          <w:lang w:val="pl-PL"/>
        </w:rPr>
        <w:t>Czy Mikołaj przyjmie niechciany prezent?</w:t>
      </w:r>
    </w:p>
    <w:p w14:paraId="2B1A2EB5" w14:textId="64D47F1D" w:rsidR="0056717E" w:rsidRPr="005D5404" w:rsidRDefault="00B07690" w:rsidP="001159D6">
      <w:pPr>
        <w:spacing w:line="360" w:lineRule="auto"/>
        <w:jc w:val="both"/>
        <w:rPr>
          <w:rFonts w:cs="Tahoma"/>
          <w:b/>
          <w:lang w:val="pl-PL"/>
        </w:rPr>
      </w:pPr>
      <w:r>
        <w:rPr>
          <w:rFonts w:cs="Tahoma"/>
          <w:b/>
          <w:lang w:val="pl-PL"/>
        </w:rPr>
        <w:t>Prezent k</w:t>
      </w:r>
      <w:r w:rsidR="0056717E" w:rsidRPr="005D5404">
        <w:rPr>
          <w:rFonts w:cs="Tahoma"/>
          <w:b/>
          <w:lang w:val="pl-PL"/>
        </w:rPr>
        <w:t>upiony online</w:t>
      </w:r>
    </w:p>
    <w:p w14:paraId="15C13551" w14:textId="338213A1" w:rsidR="006B0E06" w:rsidRDefault="0056717E" w:rsidP="001159D6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>Taki prezent możesz zwrócić bez podawania przyczyny– musisz posiadać dowód zakupu</w:t>
      </w:r>
      <w:r w:rsidR="006B0E06">
        <w:rPr>
          <w:rFonts w:cs="Tahoma"/>
          <w:lang w:val="pl-PL"/>
        </w:rPr>
        <w:t>.</w:t>
      </w:r>
      <w:r>
        <w:rPr>
          <w:rFonts w:cs="Tahoma"/>
          <w:lang w:val="pl-PL"/>
        </w:rPr>
        <w:t xml:space="preserve">  Powiadom sprzedawcę w ciągu 14 dni i dokonaj zwrotu zgodnie z jego instrukcją! Uwaga! Istnieją wyjątki</w:t>
      </w:r>
      <w:r w:rsidR="00CD7B05">
        <w:rPr>
          <w:rFonts w:cs="Tahoma"/>
          <w:lang w:val="pl-PL"/>
        </w:rPr>
        <w:t xml:space="preserve"> od tej reguły</w:t>
      </w:r>
      <w:r w:rsidR="00E659EB">
        <w:rPr>
          <w:rFonts w:cs="Tahoma"/>
          <w:lang w:val="pl-PL"/>
        </w:rPr>
        <w:t xml:space="preserve"> – prezenty </w:t>
      </w:r>
      <w:r>
        <w:rPr>
          <w:rFonts w:cs="Tahoma"/>
          <w:lang w:val="pl-PL"/>
        </w:rPr>
        <w:t>których nie możesz odesłać</w:t>
      </w:r>
      <w:r w:rsidR="00CD7B05">
        <w:rPr>
          <w:rFonts w:cs="Tahoma"/>
          <w:lang w:val="pl-PL"/>
        </w:rPr>
        <w:t xml:space="preserve">. </w:t>
      </w:r>
      <w:r>
        <w:rPr>
          <w:rFonts w:cs="Tahoma"/>
          <w:lang w:val="pl-PL"/>
        </w:rPr>
        <w:t xml:space="preserve">(Więcej: </w:t>
      </w:r>
      <w:hyperlink r:id="rId12" w:history="1">
        <w:r>
          <w:rPr>
            <w:rStyle w:val="Hipercze"/>
            <w:rFonts w:cs="Tahoma"/>
            <w:lang w:val="pl-PL"/>
          </w:rPr>
          <w:t>Nietrafiony prezent</w:t>
        </w:r>
      </w:hyperlink>
      <w:r>
        <w:rPr>
          <w:rFonts w:cs="Tahoma"/>
          <w:lang w:val="pl-PL"/>
        </w:rPr>
        <w:t>).</w:t>
      </w:r>
    </w:p>
    <w:p w14:paraId="2FA82C59" w14:textId="027D4CFE" w:rsidR="0056717E" w:rsidRPr="005D5404" w:rsidRDefault="00CD7B05" w:rsidP="001159D6">
      <w:pPr>
        <w:spacing w:line="360" w:lineRule="auto"/>
        <w:jc w:val="both"/>
        <w:rPr>
          <w:rFonts w:cs="Tahoma"/>
          <w:b/>
          <w:lang w:val="pl-PL"/>
        </w:rPr>
      </w:pPr>
      <w:r>
        <w:rPr>
          <w:rFonts w:cs="Tahoma"/>
          <w:b/>
          <w:lang w:val="pl-PL"/>
        </w:rPr>
        <w:t>Prezent</w:t>
      </w:r>
      <w:r w:rsidR="00B07690">
        <w:rPr>
          <w:rFonts w:cs="Tahoma"/>
          <w:b/>
          <w:lang w:val="pl-PL"/>
        </w:rPr>
        <w:t xml:space="preserve"> k</w:t>
      </w:r>
      <w:r w:rsidR="0056717E" w:rsidRPr="005D5404">
        <w:rPr>
          <w:rFonts w:cs="Tahoma"/>
          <w:b/>
          <w:lang w:val="pl-PL"/>
        </w:rPr>
        <w:t xml:space="preserve">upiony w sklepie stacjonarnym </w:t>
      </w:r>
    </w:p>
    <w:p w14:paraId="17CCE235" w14:textId="5B613770" w:rsidR="0056717E" w:rsidRDefault="0056717E" w:rsidP="001159D6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>Zwrot prezentu zależy od dobrej woli sprz</w:t>
      </w:r>
      <w:r w:rsidR="00CD7B05">
        <w:rPr>
          <w:rFonts w:cs="Tahoma"/>
          <w:lang w:val="pl-PL"/>
        </w:rPr>
        <w:t>edawcy - t</w:t>
      </w:r>
      <w:r>
        <w:rPr>
          <w:rFonts w:cs="Tahoma"/>
          <w:lang w:val="pl-PL"/>
        </w:rPr>
        <w:t xml:space="preserve">o on ustala zasady. Może </w:t>
      </w:r>
      <w:r w:rsidR="005D5404">
        <w:rPr>
          <w:rFonts w:cs="Tahoma"/>
          <w:lang w:val="pl-PL"/>
        </w:rPr>
        <w:t xml:space="preserve">np. </w:t>
      </w:r>
      <w:r w:rsidR="00CD7B05">
        <w:rPr>
          <w:rFonts w:cs="Tahoma"/>
          <w:lang w:val="pl-PL"/>
        </w:rPr>
        <w:t>oferować</w:t>
      </w:r>
      <w:r w:rsidR="005D5404">
        <w:rPr>
          <w:rFonts w:cs="Tahoma"/>
          <w:lang w:val="pl-PL"/>
        </w:rPr>
        <w:t xml:space="preserve"> wyłącznie wymianę lub zwrot środków na kartę podarunkową. Ważne, aby Mikołaj p</w:t>
      </w:r>
      <w:r w:rsidR="00CD7B05">
        <w:rPr>
          <w:rFonts w:cs="Tahoma"/>
          <w:lang w:val="pl-PL"/>
        </w:rPr>
        <w:t>rzed zakupem upewni</w:t>
      </w:r>
      <w:r w:rsidR="00C43CA6">
        <w:rPr>
          <w:rFonts w:cs="Tahoma"/>
          <w:lang w:val="pl-PL"/>
        </w:rPr>
        <w:t>j się, czy sklep umożliwia odstąpienie od umowy</w:t>
      </w:r>
      <w:r w:rsidR="00CD7B05">
        <w:rPr>
          <w:rFonts w:cs="Tahoma"/>
          <w:lang w:val="pl-PL"/>
        </w:rPr>
        <w:t>, jeżeli tak, to na jakich warunkach.</w:t>
      </w:r>
      <w:r w:rsidR="005D5404">
        <w:rPr>
          <w:rFonts w:cs="Tahoma"/>
          <w:lang w:val="pl-PL"/>
        </w:rPr>
        <w:t xml:space="preserve"> </w:t>
      </w:r>
    </w:p>
    <w:p w14:paraId="3B98A8FE" w14:textId="5A978DD0" w:rsidR="00FF3DAF" w:rsidRPr="00FF3DAF" w:rsidRDefault="00FF3DAF" w:rsidP="001159D6">
      <w:pPr>
        <w:spacing w:line="360" w:lineRule="auto"/>
        <w:jc w:val="both"/>
        <w:rPr>
          <w:rFonts w:cs="Tahoma"/>
          <w:u w:val="single"/>
          <w:lang w:val="pl-PL"/>
        </w:rPr>
      </w:pPr>
      <w:r w:rsidRPr="00FF3DAF">
        <w:rPr>
          <w:rFonts w:cs="Tahoma"/>
          <w:u w:val="single"/>
          <w:lang w:val="pl-PL"/>
        </w:rPr>
        <w:t xml:space="preserve">Dowiedz się więcej: </w:t>
      </w:r>
    </w:p>
    <w:p w14:paraId="1AB88A63" w14:textId="4334E030" w:rsidR="006B0E06" w:rsidRPr="00026C7B" w:rsidRDefault="006B0E06" w:rsidP="001159D6">
      <w:pPr>
        <w:spacing w:line="360" w:lineRule="auto"/>
        <w:jc w:val="both"/>
        <w:rPr>
          <w:rFonts w:cs="Tahoma"/>
          <w:lang w:val="pl-PL"/>
        </w:rPr>
      </w:pPr>
      <w:r w:rsidRPr="00026C7B">
        <w:rPr>
          <w:rFonts w:cs="Tahoma"/>
          <w:lang w:val="pl-PL"/>
        </w:rPr>
        <w:t xml:space="preserve">Link 1: </w:t>
      </w:r>
      <w:hyperlink r:id="rId13" w:history="1">
        <w:r w:rsidRPr="00026C7B">
          <w:rPr>
            <w:rStyle w:val="Hipercze"/>
            <w:rFonts w:cs="Tahoma"/>
            <w:lang w:val="pl-PL"/>
          </w:rPr>
          <w:t>https://konsument.gov.pl/aktualnosci/nietrafiony-prezent/</w:t>
        </w:r>
      </w:hyperlink>
    </w:p>
    <w:p w14:paraId="3BD50F6D" w14:textId="7BE541B4" w:rsidR="006B0E06" w:rsidRPr="006B0E06" w:rsidRDefault="006B0E06" w:rsidP="001159D6">
      <w:pPr>
        <w:spacing w:line="360" w:lineRule="auto"/>
        <w:jc w:val="both"/>
        <w:rPr>
          <w:rFonts w:cs="Tahoma"/>
          <w:lang w:val="en-GB"/>
        </w:rPr>
      </w:pPr>
      <w:r>
        <w:rPr>
          <w:rFonts w:cs="Tahoma"/>
          <w:lang w:val="en-GB"/>
        </w:rPr>
        <w:t xml:space="preserve">Link </w:t>
      </w:r>
      <w:r w:rsidR="003B5D1C">
        <w:rPr>
          <w:rFonts w:cs="Tahoma"/>
          <w:lang w:val="en-GB"/>
        </w:rPr>
        <w:t>2</w:t>
      </w:r>
      <w:r>
        <w:rPr>
          <w:rFonts w:cs="Tahoma"/>
          <w:lang w:val="en-GB"/>
        </w:rPr>
        <w:t xml:space="preserve">: </w:t>
      </w:r>
      <w:hyperlink r:id="rId14" w:history="1">
        <w:r w:rsidR="00FF3DAF" w:rsidRPr="00881A3E">
          <w:rPr>
            <w:rStyle w:val="Hipercze"/>
            <w:rFonts w:cs="Tahoma"/>
            <w:lang w:val="en-GB"/>
          </w:rPr>
          <w:t>https://konsument.gov.pl/zakupy-w-sklepie-stacjonarnym-prawa-konsumenta/</w:t>
        </w:r>
      </w:hyperlink>
      <w:r w:rsidR="00FF3DAF">
        <w:rPr>
          <w:rFonts w:cs="Tahoma"/>
          <w:lang w:val="en-GB"/>
        </w:rPr>
        <w:t xml:space="preserve"> </w:t>
      </w:r>
    </w:p>
    <w:p w14:paraId="39FE56EE" w14:textId="77777777" w:rsidR="006B0E06" w:rsidRPr="006B0E06" w:rsidRDefault="006B0E06" w:rsidP="001159D6">
      <w:pPr>
        <w:spacing w:line="360" w:lineRule="auto"/>
        <w:jc w:val="both"/>
        <w:rPr>
          <w:rFonts w:cs="Tahoma"/>
          <w:lang w:val="en-GB"/>
        </w:rPr>
      </w:pPr>
    </w:p>
    <w:p w14:paraId="0808FAC4" w14:textId="652DDB3B" w:rsidR="00740C24" w:rsidRPr="00D73513" w:rsidRDefault="00740C24" w:rsidP="001159D6">
      <w:pPr>
        <w:spacing w:line="360" w:lineRule="auto"/>
        <w:jc w:val="both"/>
        <w:rPr>
          <w:rFonts w:cs="Tahoma"/>
          <w:b/>
          <w:color w:val="005597"/>
          <w:lang w:val="pl-PL"/>
        </w:rPr>
      </w:pPr>
      <w:r w:rsidRPr="00D73513">
        <w:rPr>
          <w:rFonts w:cs="Tahoma"/>
          <w:b/>
          <w:color w:val="005597"/>
          <w:lang w:val="pl-PL"/>
        </w:rPr>
        <w:t xml:space="preserve">Co zrobić, gdy prezent dotrze </w:t>
      </w:r>
      <w:r w:rsidR="000459B8">
        <w:rPr>
          <w:rFonts w:cs="Tahoma"/>
          <w:b/>
          <w:color w:val="005597"/>
          <w:lang w:val="pl-PL"/>
        </w:rPr>
        <w:t>po Świętach</w:t>
      </w:r>
      <w:r w:rsidRPr="00D73513">
        <w:rPr>
          <w:rFonts w:cs="Tahoma"/>
          <w:b/>
          <w:color w:val="005597"/>
          <w:lang w:val="pl-PL"/>
        </w:rPr>
        <w:t>?</w:t>
      </w:r>
    </w:p>
    <w:p w14:paraId="1B604CE5" w14:textId="017E9895" w:rsidR="00B07690" w:rsidRPr="00FF3DAF" w:rsidRDefault="006B0E06" w:rsidP="001159D6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 xml:space="preserve">Nie odkładaj przedświątecznych </w:t>
      </w:r>
      <w:r w:rsidR="00CD7B05">
        <w:rPr>
          <w:rFonts w:cs="Tahoma"/>
          <w:lang w:val="pl-PL"/>
        </w:rPr>
        <w:t xml:space="preserve">zakupów </w:t>
      </w:r>
      <w:r>
        <w:rPr>
          <w:rFonts w:cs="Tahoma"/>
          <w:lang w:val="pl-PL"/>
        </w:rPr>
        <w:t xml:space="preserve">na ostatnią chwilę. </w:t>
      </w:r>
      <w:r w:rsidR="00C43CA6">
        <w:rPr>
          <w:rFonts w:cs="Tahoma"/>
          <w:lang w:val="pl-PL"/>
        </w:rPr>
        <w:t>Jeśli</w:t>
      </w:r>
      <w:r>
        <w:rPr>
          <w:rFonts w:cs="Tahoma"/>
          <w:lang w:val="pl-PL"/>
        </w:rPr>
        <w:t xml:space="preserve"> mimo </w:t>
      </w:r>
      <w:r w:rsidR="00E659EB">
        <w:rPr>
          <w:rFonts w:cs="Tahoma"/>
          <w:lang w:val="pl-PL"/>
        </w:rPr>
        <w:t xml:space="preserve">wyraźnych </w:t>
      </w:r>
      <w:r w:rsidR="005D5404">
        <w:rPr>
          <w:rFonts w:cs="Tahoma"/>
          <w:lang w:val="pl-PL"/>
        </w:rPr>
        <w:t>zapewnień</w:t>
      </w:r>
      <w:r>
        <w:rPr>
          <w:rFonts w:cs="Tahoma"/>
          <w:lang w:val="pl-PL"/>
        </w:rPr>
        <w:t xml:space="preserve"> sprzedawcy</w:t>
      </w:r>
      <w:r w:rsidR="00E659EB">
        <w:rPr>
          <w:rFonts w:cs="Tahoma"/>
          <w:lang w:val="pl-PL"/>
        </w:rPr>
        <w:t xml:space="preserve"> (np. „Dostarczymy przed świętami”)</w:t>
      </w:r>
      <w:r>
        <w:rPr>
          <w:rFonts w:cs="Tahoma"/>
          <w:lang w:val="pl-PL"/>
        </w:rPr>
        <w:t xml:space="preserve"> </w:t>
      </w:r>
      <w:r w:rsidR="005D5404">
        <w:rPr>
          <w:rFonts w:cs="Tahoma"/>
          <w:lang w:val="pl-PL"/>
        </w:rPr>
        <w:t>prezent</w:t>
      </w:r>
      <w:r>
        <w:rPr>
          <w:rFonts w:cs="Tahoma"/>
          <w:lang w:val="pl-PL"/>
        </w:rPr>
        <w:t xml:space="preserve"> do Ciebie nie </w:t>
      </w:r>
      <w:r w:rsidR="00B07690">
        <w:rPr>
          <w:rFonts w:cs="Tahoma"/>
          <w:lang w:val="pl-PL"/>
        </w:rPr>
        <w:t xml:space="preserve">dojedzie </w:t>
      </w:r>
      <w:r w:rsidR="000459B8">
        <w:rPr>
          <w:rFonts w:cs="Tahoma"/>
          <w:lang w:val="pl-PL"/>
        </w:rPr>
        <w:t xml:space="preserve">na </w:t>
      </w:r>
      <w:r w:rsidR="00E659EB">
        <w:rPr>
          <w:rFonts w:cs="Tahoma"/>
          <w:lang w:val="pl-PL"/>
        </w:rPr>
        <w:t>czas</w:t>
      </w:r>
      <w:r w:rsidR="00B07690">
        <w:rPr>
          <w:rFonts w:cs="Tahoma"/>
          <w:lang w:val="pl-PL"/>
        </w:rPr>
        <w:t xml:space="preserve">, masz podstawę do domagania się </w:t>
      </w:r>
      <w:r w:rsidR="00C43CA6">
        <w:rPr>
          <w:rFonts w:cs="Tahoma"/>
          <w:lang w:val="pl-PL"/>
        </w:rPr>
        <w:t xml:space="preserve">od sprzedawcy pokrycia kosztów szkody, jaką poniosłeś/aś. </w:t>
      </w:r>
      <w:r w:rsidR="00FF3DAF" w:rsidRPr="00FF3DAF">
        <w:rPr>
          <w:rFonts w:cs="Tahoma"/>
          <w:lang w:val="pl-PL"/>
        </w:rPr>
        <w:t>Podstawą Twoich roszczeń może być nienależyte wykonanie umowy przez sprzedawcę.</w:t>
      </w:r>
    </w:p>
    <w:p w14:paraId="657A6E92" w14:textId="49B29AE5" w:rsidR="006B0E06" w:rsidRPr="00FF3DAF" w:rsidRDefault="00E659EB" w:rsidP="001159D6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>UWAGA</w:t>
      </w:r>
      <w:r w:rsidR="006B0E06">
        <w:rPr>
          <w:rFonts w:cs="Tahoma"/>
          <w:lang w:val="pl-PL"/>
        </w:rPr>
        <w:t xml:space="preserve"> – czas wysyłki, to nie czas dostawy. Takie sformułowanie często jest używane </w:t>
      </w:r>
      <w:r w:rsidR="006B0E06">
        <w:rPr>
          <w:rFonts w:cs="Tahoma"/>
          <w:lang w:val="pl-PL"/>
        </w:rPr>
        <w:lastRenderedPageBreak/>
        <w:t xml:space="preserve">przez sklepy, oferujące produkty z Azji. </w:t>
      </w:r>
      <w:r w:rsidR="00FF3DAF" w:rsidRPr="00FF3DAF">
        <w:rPr>
          <w:rFonts w:cs="Tahoma"/>
          <w:lang w:val="pl-PL"/>
        </w:rPr>
        <w:t>Dodatkowo sprawdź, czy sklep, w którym chcesz dokonać zakupu jest wiarygodny.  </w:t>
      </w:r>
    </w:p>
    <w:p w14:paraId="6B8E3A24" w14:textId="0CFBADC4" w:rsidR="00FF3DAF" w:rsidRPr="00FF3DAF" w:rsidRDefault="00FF3DAF" w:rsidP="001159D6">
      <w:pPr>
        <w:spacing w:line="360" w:lineRule="auto"/>
        <w:jc w:val="both"/>
        <w:rPr>
          <w:rFonts w:cs="Tahoma"/>
          <w:u w:val="single"/>
          <w:lang w:val="pl-PL"/>
        </w:rPr>
      </w:pPr>
      <w:r w:rsidRPr="00FF3DAF">
        <w:rPr>
          <w:rFonts w:cs="Tahoma"/>
          <w:u w:val="single"/>
          <w:lang w:val="pl-PL"/>
        </w:rPr>
        <w:t xml:space="preserve">Dowiedz się więcej: </w:t>
      </w:r>
    </w:p>
    <w:p w14:paraId="56211F58" w14:textId="30D9CA53" w:rsidR="006B0E06" w:rsidRPr="00026C7B" w:rsidRDefault="00362216" w:rsidP="001159D6">
      <w:pPr>
        <w:spacing w:line="360" w:lineRule="auto"/>
        <w:jc w:val="both"/>
        <w:rPr>
          <w:rFonts w:cs="Tahoma"/>
          <w:lang w:val="pl-PL"/>
        </w:rPr>
      </w:pPr>
      <w:r w:rsidRPr="00026C7B">
        <w:rPr>
          <w:rFonts w:cs="Tahoma"/>
          <w:lang w:val="pl-PL"/>
        </w:rPr>
        <w:t xml:space="preserve">Link 1. </w:t>
      </w:r>
      <w:hyperlink r:id="rId15" w:history="1">
        <w:r w:rsidR="00FF3DAF" w:rsidRPr="00026C7B">
          <w:rPr>
            <w:rStyle w:val="Hipercze"/>
            <w:rFonts w:cs="Tahoma"/>
            <w:lang w:val="pl-PL"/>
          </w:rPr>
          <w:t>https://konsument.gov.pl/wiarygodnosc-e-sklepu/</w:t>
        </w:r>
      </w:hyperlink>
      <w:r w:rsidR="00FF3DAF" w:rsidRPr="00026C7B">
        <w:rPr>
          <w:rFonts w:cs="Tahoma"/>
          <w:lang w:val="pl-PL"/>
        </w:rPr>
        <w:t xml:space="preserve"> </w:t>
      </w:r>
    </w:p>
    <w:p w14:paraId="2B9137C0" w14:textId="039F3679" w:rsidR="003B5D1C" w:rsidRPr="003B5D1C" w:rsidRDefault="003B5D1C" w:rsidP="001159D6">
      <w:pPr>
        <w:spacing w:line="360" w:lineRule="auto"/>
        <w:jc w:val="both"/>
        <w:rPr>
          <w:rFonts w:cs="Tahoma"/>
          <w:lang w:val="en-GB"/>
        </w:rPr>
      </w:pPr>
      <w:r w:rsidRPr="003B5D1C">
        <w:rPr>
          <w:rFonts w:cs="Tahoma"/>
          <w:lang w:val="en-GB"/>
        </w:rPr>
        <w:t xml:space="preserve">Link 2. </w:t>
      </w:r>
      <w:hyperlink r:id="rId16" w:history="1">
        <w:r w:rsidRPr="00302A1D">
          <w:rPr>
            <w:rStyle w:val="Hipercze"/>
            <w:rFonts w:cs="Tahoma"/>
            <w:lang w:val="en-GB"/>
          </w:rPr>
          <w:t>https://uokik.gov.pl/aktualnosci.php?news_id=16995</w:t>
        </w:r>
      </w:hyperlink>
      <w:r>
        <w:rPr>
          <w:rFonts w:cs="Tahoma"/>
          <w:lang w:val="en-GB"/>
        </w:rPr>
        <w:t xml:space="preserve"> </w:t>
      </w:r>
    </w:p>
    <w:p w14:paraId="0798FED4" w14:textId="77777777" w:rsidR="006B0E06" w:rsidRPr="003B5D1C" w:rsidRDefault="006B0E06" w:rsidP="001159D6">
      <w:pPr>
        <w:spacing w:line="360" w:lineRule="auto"/>
        <w:jc w:val="both"/>
        <w:rPr>
          <w:rFonts w:cs="Tahoma"/>
          <w:lang w:val="en-GB"/>
        </w:rPr>
      </w:pPr>
    </w:p>
    <w:p w14:paraId="5F49100A" w14:textId="5613084A" w:rsidR="00740C24" w:rsidRPr="003B5D1C" w:rsidRDefault="003B5D1C" w:rsidP="001159D6">
      <w:pPr>
        <w:spacing w:line="360" w:lineRule="auto"/>
        <w:jc w:val="both"/>
        <w:rPr>
          <w:rFonts w:cs="Tahoma"/>
          <w:b/>
          <w:color w:val="005597"/>
          <w:lang w:val="pl-PL"/>
        </w:rPr>
      </w:pPr>
      <w:r>
        <w:rPr>
          <w:rFonts w:cs="Tahoma"/>
          <w:b/>
          <w:color w:val="005597"/>
          <w:lang w:val="pl-PL"/>
        </w:rPr>
        <w:t xml:space="preserve">Walizka z prezentami zaginie na lotnisku… </w:t>
      </w:r>
    </w:p>
    <w:p w14:paraId="5E1097CE" w14:textId="2BDB9FAE" w:rsidR="00BF3E6E" w:rsidRDefault="00FF3DAF" w:rsidP="001159D6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 xml:space="preserve">Przylatujesz na święta i </w:t>
      </w:r>
      <w:r w:rsidR="003B5D1C">
        <w:rPr>
          <w:rFonts w:cs="Tahoma"/>
          <w:lang w:val="pl-PL"/>
        </w:rPr>
        <w:t xml:space="preserve">okazuje się, że brakuje Twojej walizki. W środku masz prezenty dla rodziny, co robić? </w:t>
      </w:r>
    </w:p>
    <w:p w14:paraId="27717714" w14:textId="77777777" w:rsidR="00BF3E6E" w:rsidRDefault="003B5D1C" w:rsidP="00BF3E6E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ahoma"/>
          <w:lang w:val="pl-PL"/>
        </w:rPr>
      </w:pPr>
      <w:r w:rsidRPr="00BF3E6E">
        <w:rPr>
          <w:rFonts w:cs="Tahoma"/>
          <w:lang w:val="pl-PL"/>
        </w:rPr>
        <w:t>Przede wszystkim w biurze</w:t>
      </w:r>
      <w:bookmarkStart w:id="0" w:name="_GoBack"/>
      <w:bookmarkEnd w:id="0"/>
      <w:r w:rsidRPr="00BF3E6E">
        <w:rPr>
          <w:rFonts w:cs="Tahoma"/>
          <w:lang w:val="pl-PL"/>
        </w:rPr>
        <w:t xml:space="preserve"> reklamacji bagażowych na lotnisku zgłoś brak bagażu.</w:t>
      </w:r>
    </w:p>
    <w:p w14:paraId="4FA3E55C" w14:textId="77777777" w:rsidR="00BF3E6E" w:rsidRDefault="003B5D1C" w:rsidP="00BF3E6E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ahoma"/>
          <w:lang w:val="pl-PL"/>
        </w:rPr>
      </w:pPr>
      <w:r w:rsidRPr="00BF3E6E">
        <w:rPr>
          <w:rFonts w:cs="Tahoma"/>
          <w:lang w:val="pl-PL"/>
        </w:rPr>
        <w:t xml:space="preserve">Poproś o raport PIR. </w:t>
      </w:r>
    </w:p>
    <w:p w14:paraId="564E1A8A" w14:textId="6E86A6B0" w:rsidR="006E465D" w:rsidRDefault="00D45F04" w:rsidP="00BF3E6E">
      <w:pPr>
        <w:spacing w:line="360" w:lineRule="auto"/>
        <w:jc w:val="both"/>
        <w:rPr>
          <w:rFonts w:cs="Tahoma"/>
          <w:lang w:val="pl-PL"/>
        </w:rPr>
      </w:pPr>
      <w:r w:rsidRPr="00BF3E6E">
        <w:rPr>
          <w:rFonts w:cs="Tahoma"/>
          <w:lang w:val="pl-PL"/>
        </w:rPr>
        <w:t xml:space="preserve">Pracownicy na miejscu </w:t>
      </w:r>
      <w:r w:rsidR="00C43CA6">
        <w:rPr>
          <w:rFonts w:cs="Tahoma"/>
          <w:lang w:val="pl-PL"/>
        </w:rPr>
        <w:t xml:space="preserve">mogą już </w:t>
      </w:r>
      <w:r w:rsidR="00BF3E6E" w:rsidRPr="00BF3E6E">
        <w:rPr>
          <w:rFonts w:cs="Tahoma"/>
          <w:lang w:val="pl-PL"/>
        </w:rPr>
        <w:t>dysponują informacją, gdzie jest Twoja walizka oraz kiedy dotrze</w:t>
      </w:r>
      <w:r w:rsidR="003B5D1C" w:rsidRPr="00BF3E6E">
        <w:rPr>
          <w:rFonts w:cs="Tahoma"/>
          <w:lang w:val="pl-PL"/>
        </w:rPr>
        <w:t>.</w:t>
      </w:r>
      <w:r w:rsidR="00BF3E6E" w:rsidRPr="00BF3E6E">
        <w:rPr>
          <w:rFonts w:cs="Tahoma"/>
          <w:lang w:val="pl-PL"/>
        </w:rPr>
        <w:t xml:space="preserve"> Oczekując na bagaż, możesz kupić sobie rzeczy pierwszej potrzeby (bieliznę, środki higienicznie).</w:t>
      </w:r>
      <w:r w:rsidR="003B5D1C" w:rsidRPr="00BF3E6E">
        <w:rPr>
          <w:rFonts w:cs="Tahoma"/>
          <w:lang w:val="pl-PL"/>
        </w:rPr>
        <w:t xml:space="preserve"> </w:t>
      </w:r>
      <w:r w:rsidR="00D009B1" w:rsidRPr="00BF3E6E">
        <w:rPr>
          <w:rFonts w:cs="Tahoma"/>
          <w:lang w:val="pl-PL"/>
        </w:rPr>
        <w:t xml:space="preserve">A co z prezentami? </w:t>
      </w:r>
      <w:r w:rsidR="00BF3E6E" w:rsidRPr="00BF3E6E">
        <w:rPr>
          <w:rFonts w:cs="Tahoma"/>
          <w:lang w:val="pl-PL"/>
        </w:rPr>
        <w:t xml:space="preserve">Czy wiesz, że linie lotniczą nie ponoszą odpowiedzialności za wszystkie </w:t>
      </w:r>
      <w:r w:rsidR="00BF3E6E">
        <w:rPr>
          <w:rFonts w:cs="Tahoma"/>
          <w:lang w:val="pl-PL"/>
        </w:rPr>
        <w:t>produkty znajdujące się w bagażu? Pakując się – cenne rzeczy schowaj do bagażu podróżnego. Większość przewoźników nie bierze odpowiedzialności m.in. płyny, elektronikę</w:t>
      </w:r>
      <w:r w:rsidR="00FF3DAF">
        <w:rPr>
          <w:rFonts w:cs="Tahoma"/>
          <w:lang w:val="pl-PL"/>
        </w:rPr>
        <w:t>, biżuterię</w:t>
      </w:r>
      <w:r w:rsidR="00BF3E6E">
        <w:rPr>
          <w:rFonts w:cs="Tahoma"/>
          <w:lang w:val="pl-PL"/>
        </w:rPr>
        <w:t xml:space="preserve"> przewożone w bagażu nadawanym. </w:t>
      </w:r>
      <w:r w:rsidR="006E465D">
        <w:rPr>
          <w:rFonts w:cs="Tahoma"/>
          <w:lang w:val="pl-PL"/>
        </w:rPr>
        <w:t>Zdaniem ECK trudno jednak będzie otrzymać zw</w:t>
      </w:r>
      <w:r w:rsidR="00C43CA6">
        <w:rPr>
          <w:rFonts w:cs="Tahoma"/>
          <w:lang w:val="pl-PL"/>
        </w:rPr>
        <w:t>rot za prezenty, które dotrą do nas wraz z opóźnionym bagażem</w:t>
      </w:r>
      <w:r w:rsidR="006E465D">
        <w:rPr>
          <w:rFonts w:cs="Tahoma"/>
          <w:lang w:val="pl-PL"/>
        </w:rPr>
        <w:t xml:space="preserve">. Jeżeli jednak bagaż zaginie – na podstawie paragonów/faktur, możesz się </w:t>
      </w:r>
      <w:r w:rsidR="009F699C">
        <w:rPr>
          <w:rFonts w:cs="Tahoma"/>
          <w:lang w:val="pl-PL"/>
        </w:rPr>
        <w:t xml:space="preserve">domagać </w:t>
      </w:r>
      <w:r w:rsidR="00362216">
        <w:rPr>
          <w:rFonts w:cs="Tahoma"/>
          <w:lang w:val="pl-PL"/>
        </w:rPr>
        <w:t>rekompensaty</w:t>
      </w:r>
      <w:r w:rsidR="006E465D">
        <w:rPr>
          <w:rFonts w:cs="Tahoma"/>
          <w:lang w:val="pl-PL"/>
        </w:rPr>
        <w:t xml:space="preserve"> za rzeczy, które się w nim znajdowały. Górna granica odpowiedzialności to 1288 SDR (około 7665 zł – średni kurs NBP z dnia 24.11.2022). </w:t>
      </w:r>
    </w:p>
    <w:p w14:paraId="29E8C4D0" w14:textId="4389D025" w:rsidR="006E465D" w:rsidRDefault="006E465D" w:rsidP="00BF3E6E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>Pamiętaj o pisemnej reklamacji – w przypadku opóźnienia bagażu masz na nią 21 dni!</w:t>
      </w:r>
    </w:p>
    <w:p w14:paraId="1902FC7A" w14:textId="64EDD86A" w:rsidR="006E465D" w:rsidRPr="006E465D" w:rsidRDefault="006E465D" w:rsidP="00BF3E6E">
      <w:pPr>
        <w:spacing w:line="360" w:lineRule="auto"/>
        <w:jc w:val="both"/>
        <w:rPr>
          <w:rFonts w:cs="Tahoma"/>
          <w:lang w:val="en-GB"/>
        </w:rPr>
      </w:pPr>
      <w:r w:rsidRPr="006E465D">
        <w:rPr>
          <w:rFonts w:cs="Tahoma"/>
          <w:lang w:val="en-GB"/>
        </w:rPr>
        <w:t xml:space="preserve">Link 1: </w:t>
      </w:r>
      <w:hyperlink r:id="rId17" w:history="1">
        <w:r w:rsidR="005A3E17" w:rsidRPr="00CB63D2">
          <w:rPr>
            <w:rStyle w:val="Hipercze"/>
            <w:rFonts w:cs="Tahoma"/>
            <w:lang w:val="en-GB"/>
          </w:rPr>
          <w:t>https://konsument.gov.pl/aktualnosci/naurlopie-bezpanski-bagaz/</w:t>
        </w:r>
      </w:hyperlink>
      <w:r w:rsidR="005A3E17">
        <w:rPr>
          <w:rFonts w:cs="Tahoma"/>
          <w:lang w:val="en-GB"/>
        </w:rPr>
        <w:t xml:space="preserve"> </w:t>
      </w:r>
    </w:p>
    <w:p w14:paraId="3BAE9DF5" w14:textId="755FDD46" w:rsidR="006E465D" w:rsidRPr="006E465D" w:rsidRDefault="006E465D" w:rsidP="00BF3E6E">
      <w:pPr>
        <w:spacing w:line="360" w:lineRule="auto"/>
        <w:jc w:val="both"/>
        <w:rPr>
          <w:rFonts w:cs="Tahoma"/>
          <w:lang w:val="en-GB"/>
        </w:rPr>
      </w:pPr>
      <w:r w:rsidRPr="006E465D">
        <w:rPr>
          <w:rFonts w:cs="Tahoma"/>
          <w:lang w:val="en-GB"/>
        </w:rPr>
        <w:t xml:space="preserve">Link 2: </w:t>
      </w:r>
      <w:hyperlink r:id="rId18" w:history="1">
        <w:r w:rsidRPr="00302A1D">
          <w:rPr>
            <w:rStyle w:val="Hipercze"/>
            <w:rFonts w:cs="Tahoma"/>
            <w:lang w:val="en-GB"/>
          </w:rPr>
          <w:t>https://konsument.gov.pl/wzory-reklamacji-do-linii-lotniczych/</w:t>
        </w:r>
      </w:hyperlink>
      <w:r>
        <w:rPr>
          <w:rFonts w:cs="Tahoma"/>
          <w:lang w:val="en-GB"/>
        </w:rPr>
        <w:t xml:space="preserve"> </w:t>
      </w:r>
    </w:p>
    <w:p w14:paraId="614C4D09" w14:textId="77777777" w:rsidR="00D73513" w:rsidRPr="00265B42" w:rsidRDefault="00D73513" w:rsidP="001159D6">
      <w:pPr>
        <w:spacing w:line="360" w:lineRule="auto"/>
        <w:jc w:val="both"/>
        <w:rPr>
          <w:rFonts w:cs="Tahoma"/>
          <w:b/>
          <w:color w:val="005597"/>
          <w:lang w:val="en-GB"/>
        </w:rPr>
      </w:pPr>
    </w:p>
    <w:p w14:paraId="68E3E083" w14:textId="105A7B10" w:rsidR="00740C24" w:rsidRPr="00765CF7" w:rsidRDefault="00993399" w:rsidP="001159D6">
      <w:pPr>
        <w:spacing w:line="360" w:lineRule="auto"/>
        <w:jc w:val="both"/>
        <w:rPr>
          <w:rFonts w:cs="Tahoma"/>
          <w:b/>
          <w:color w:val="005597"/>
          <w:lang w:val="pl-PL"/>
        </w:rPr>
      </w:pPr>
      <w:r>
        <w:rPr>
          <w:rFonts w:cs="Tahoma"/>
          <w:b/>
          <w:color w:val="005597"/>
          <w:lang w:val="pl-PL"/>
        </w:rPr>
        <w:t>Spóźnieni na Święta – co robić</w:t>
      </w:r>
      <w:r w:rsidR="00740C24" w:rsidRPr="00765CF7">
        <w:rPr>
          <w:rFonts w:cs="Tahoma"/>
          <w:b/>
          <w:color w:val="005597"/>
          <w:lang w:val="pl-PL"/>
        </w:rPr>
        <w:t>?</w:t>
      </w:r>
    </w:p>
    <w:p w14:paraId="3DA6A942" w14:textId="54E94A66" w:rsidR="006E465D" w:rsidRDefault="006E465D" w:rsidP="001159D6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 xml:space="preserve">Przedświąteczny </w:t>
      </w:r>
      <w:r w:rsidR="00993399">
        <w:rPr>
          <w:rFonts w:cs="Tahoma"/>
          <w:lang w:val="pl-PL"/>
        </w:rPr>
        <w:t>czas</w:t>
      </w:r>
      <w:r>
        <w:rPr>
          <w:rFonts w:cs="Tahoma"/>
          <w:lang w:val="pl-PL"/>
        </w:rPr>
        <w:t xml:space="preserve"> może skutkować opóźnieniami. Narażeni mogą być na to pasażerowie podróżujący samolotem,</w:t>
      </w:r>
      <w:r w:rsidR="00993399">
        <w:rPr>
          <w:rFonts w:cs="Tahoma"/>
          <w:lang w:val="pl-PL"/>
        </w:rPr>
        <w:t xml:space="preserve"> czy</w:t>
      </w:r>
      <w:r>
        <w:rPr>
          <w:rFonts w:cs="Tahoma"/>
          <w:lang w:val="pl-PL"/>
        </w:rPr>
        <w:t xml:space="preserve"> pociągiem. Pasażerowie w UE są jednakowo chronieni. Poznaj swoje </w:t>
      </w:r>
      <w:r w:rsidR="00993399">
        <w:rPr>
          <w:rFonts w:cs="Tahoma"/>
          <w:lang w:val="pl-PL"/>
        </w:rPr>
        <w:t xml:space="preserve">prawa </w:t>
      </w:r>
      <w:r w:rsidR="005C4076">
        <w:rPr>
          <w:rFonts w:cs="Tahoma"/>
          <w:lang w:val="pl-PL"/>
        </w:rPr>
        <w:t>korzystaj</w:t>
      </w:r>
      <w:r w:rsidR="00993399">
        <w:rPr>
          <w:rFonts w:cs="Tahoma"/>
          <w:lang w:val="pl-PL"/>
        </w:rPr>
        <w:t xml:space="preserve"> z nich</w:t>
      </w:r>
      <w:r w:rsidR="005C4076">
        <w:rPr>
          <w:rFonts w:cs="Tahoma"/>
          <w:lang w:val="pl-PL"/>
        </w:rPr>
        <w:t xml:space="preserve">! </w:t>
      </w:r>
    </w:p>
    <w:p w14:paraId="584DE357" w14:textId="1EF26224" w:rsidR="005C4076" w:rsidRDefault="005C4076" w:rsidP="005C4076">
      <w:pPr>
        <w:pStyle w:val="Akapitzlist"/>
        <w:numPr>
          <w:ilvl w:val="0"/>
          <w:numId w:val="13"/>
        </w:num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 xml:space="preserve">Opóźniony samolot. Już po dwóch godzinach możesz być uprawniony do posiłków i napojów. Jeżeli nastąpi konieczność oczekiwania na lot w nocy – przewoźnik powinien zapewnić nocleg oraz transport do hotelu i z powrotem. Jeżeli samolot spóźnia się ponad 5 godzin. Możesz zrezygnować z podróży i zażądać zmiany terminy lotu lub zwrotu pieniędzy. W określonych sytuacjach, możesz być uprawniony/a do odszkodowania od 250 do 600 euro. </w:t>
      </w:r>
    </w:p>
    <w:p w14:paraId="1BC82C8F" w14:textId="2E45F4E5" w:rsidR="005C4076" w:rsidRDefault="005C4076" w:rsidP="005C4076">
      <w:pPr>
        <w:pStyle w:val="Akapitzlist"/>
        <w:numPr>
          <w:ilvl w:val="0"/>
          <w:numId w:val="13"/>
        </w:num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>Opóźniony pociąg – po godzinie oczekiwania możesz zażądać zwrotu za bilet lub przebukowania</w:t>
      </w:r>
      <w:r w:rsidR="00C43CA6">
        <w:rPr>
          <w:rFonts w:cs="Tahoma"/>
          <w:lang w:val="pl-PL"/>
        </w:rPr>
        <w:t xml:space="preserve"> </w:t>
      </w:r>
      <w:r w:rsidR="00993399">
        <w:rPr>
          <w:rFonts w:cs="Tahoma"/>
          <w:lang w:val="pl-PL"/>
        </w:rPr>
        <w:t xml:space="preserve">podróży </w:t>
      </w:r>
      <w:r w:rsidR="00C43CA6">
        <w:rPr>
          <w:rFonts w:cs="Tahoma"/>
          <w:lang w:val="pl-PL"/>
        </w:rPr>
        <w:t xml:space="preserve">na </w:t>
      </w:r>
      <w:r w:rsidR="00993399">
        <w:rPr>
          <w:rFonts w:cs="Tahoma"/>
          <w:lang w:val="pl-PL"/>
        </w:rPr>
        <w:t xml:space="preserve">inny, </w:t>
      </w:r>
      <w:r w:rsidR="00C43CA6">
        <w:rPr>
          <w:rFonts w:cs="Tahoma"/>
          <w:lang w:val="pl-PL"/>
        </w:rPr>
        <w:t>dogodny termin</w:t>
      </w:r>
      <w:r>
        <w:rPr>
          <w:rFonts w:cs="Tahoma"/>
          <w:lang w:val="pl-PL"/>
        </w:rPr>
        <w:t xml:space="preserve">. Jeżeli pociąg spóźni się o </w:t>
      </w:r>
      <w:r w:rsidR="002A6974">
        <w:rPr>
          <w:rFonts w:cs="Tahoma"/>
          <w:lang w:val="pl-PL"/>
        </w:rPr>
        <w:t xml:space="preserve">przynajmniej </w:t>
      </w:r>
      <w:r>
        <w:rPr>
          <w:rFonts w:cs="Tahoma"/>
          <w:lang w:val="pl-PL"/>
        </w:rPr>
        <w:t xml:space="preserve">godzinę w miejscu docelowym </w:t>
      </w:r>
      <w:r w:rsidR="002A6974">
        <w:rPr>
          <w:rFonts w:cs="Tahoma"/>
          <w:lang w:val="pl-PL"/>
        </w:rPr>
        <w:t>–</w:t>
      </w:r>
      <w:r>
        <w:rPr>
          <w:rFonts w:cs="Tahoma"/>
          <w:lang w:val="pl-PL"/>
        </w:rPr>
        <w:t xml:space="preserve"> </w:t>
      </w:r>
      <w:r w:rsidR="002A6974">
        <w:rPr>
          <w:rFonts w:cs="Tahoma"/>
          <w:lang w:val="pl-PL"/>
        </w:rPr>
        <w:t>masz prawo do odszkodowania ¼ ceny biletu. Jeżeli spóźni się przynajmniej 2 godz</w:t>
      </w:r>
      <w:r w:rsidR="00C43CA6">
        <w:rPr>
          <w:rFonts w:cs="Tahoma"/>
          <w:lang w:val="pl-PL"/>
        </w:rPr>
        <w:t>i</w:t>
      </w:r>
      <w:r w:rsidR="002A6974">
        <w:rPr>
          <w:rFonts w:cs="Tahoma"/>
          <w:lang w:val="pl-PL"/>
        </w:rPr>
        <w:t xml:space="preserve">ny – możesz być uprawniony do rekompensaty wysokości 50% ceny biletu. </w:t>
      </w:r>
    </w:p>
    <w:p w14:paraId="4CD0D3FA" w14:textId="0DA30560" w:rsidR="00FF3DAF" w:rsidRPr="00FF3DAF" w:rsidRDefault="00FF3DAF" w:rsidP="00FF3DAF">
      <w:pPr>
        <w:spacing w:line="360" w:lineRule="auto"/>
        <w:jc w:val="both"/>
        <w:rPr>
          <w:rFonts w:cs="Tahoma"/>
          <w:u w:val="single"/>
          <w:lang w:val="pl-PL"/>
        </w:rPr>
      </w:pPr>
      <w:r w:rsidRPr="00FF3DAF">
        <w:rPr>
          <w:rFonts w:cs="Tahoma"/>
          <w:u w:val="single"/>
          <w:lang w:val="pl-PL"/>
        </w:rPr>
        <w:lastRenderedPageBreak/>
        <w:t xml:space="preserve">Dowiedz się więcej: </w:t>
      </w:r>
    </w:p>
    <w:p w14:paraId="7E24D7BA" w14:textId="677B6D05" w:rsidR="00C43CA6" w:rsidRPr="00026C7B" w:rsidRDefault="00993399" w:rsidP="00C43CA6">
      <w:pPr>
        <w:spacing w:line="360" w:lineRule="auto"/>
        <w:jc w:val="both"/>
        <w:rPr>
          <w:rFonts w:cs="Tahoma"/>
          <w:lang w:val="pl-PL"/>
        </w:rPr>
      </w:pPr>
      <w:r w:rsidRPr="00026C7B">
        <w:rPr>
          <w:rFonts w:cs="Tahoma"/>
          <w:lang w:val="pl-PL"/>
        </w:rPr>
        <w:t xml:space="preserve">Link 1. </w:t>
      </w:r>
      <w:hyperlink r:id="rId19" w:history="1">
        <w:r w:rsidRPr="00026C7B">
          <w:rPr>
            <w:rStyle w:val="Hipercze"/>
            <w:rFonts w:cs="Tahoma"/>
            <w:lang w:val="pl-PL"/>
          </w:rPr>
          <w:t>https://konsument.gov.pl/opozniony-odwolany-lot/</w:t>
        </w:r>
      </w:hyperlink>
    </w:p>
    <w:p w14:paraId="31FED579" w14:textId="48811023" w:rsidR="00993399" w:rsidRDefault="00993399" w:rsidP="00C43CA6">
      <w:pPr>
        <w:spacing w:line="360" w:lineRule="auto"/>
        <w:jc w:val="both"/>
        <w:rPr>
          <w:rFonts w:cs="Tahoma"/>
          <w:lang w:val="en-GB"/>
        </w:rPr>
      </w:pPr>
      <w:r w:rsidRPr="006B5074">
        <w:rPr>
          <w:rFonts w:cs="Tahoma"/>
          <w:lang w:val="en-GB"/>
        </w:rPr>
        <w:t xml:space="preserve">Link 2. </w:t>
      </w:r>
      <w:hyperlink r:id="rId20" w:history="1">
        <w:r w:rsidR="006B5074" w:rsidRPr="00CB63D2">
          <w:rPr>
            <w:rStyle w:val="Hipercze"/>
            <w:rFonts w:cs="Tahoma"/>
            <w:lang w:val="en-GB"/>
          </w:rPr>
          <w:t>https://konsument.gov.pl/podroz-pociagiem-prawa-pasazera/</w:t>
        </w:r>
      </w:hyperlink>
    </w:p>
    <w:p w14:paraId="66A9F490" w14:textId="77777777" w:rsidR="006B5074" w:rsidRPr="006B5074" w:rsidRDefault="006B5074" w:rsidP="00C43CA6">
      <w:pPr>
        <w:spacing w:line="360" w:lineRule="auto"/>
        <w:jc w:val="both"/>
        <w:rPr>
          <w:rFonts w:cs="Tahoma"/>
          <w:lang w:val="en-GB"/>
        </w:rPr>
      </w:pPr>
    </w:p>
    <w:p w14:paraId="58CC076B" w14:textId="0BFD07A0" w:rsidR="00740C24" w:rsidRPr="00C43CA6" w:rsidRDefault="00740C24" w:rsidP="001159D6">
      <w:pPr>
        <w:spacing w:line="360" w:lineRule="auto"/>
        <w:jc w:val="both"/>
        <w:rPr>
          <w:rFonts w:cs="Tahoma"/>
          <w:b/>
          <w:color w:val="005597"/>
          <w:lang w:val="pl-PL"/>
        </w:rPr>
      </w:pPr>
      <w:r w:rsidRPr="00C43CA6">
        <w:rPr>
          <w:rFonts w:cs="Tahoma"/>
          <w:b/>
          <w:color w:val="005597"/>
          <w:lang w:val="pl-PL"/>
        </w:rPr>
        <w:t xml:space="preserve">Święta pod palmą? Czemu nie! Co zrobić, gdy hotel lub biuro podróży zawiodą? </w:t>
      </w:r>
    </w:p>
    <w:p w14:paraId="051A3E26" w14:textId="255E379B" w:rsidR="00942BBD" w:rsidRPr="00FF3DAF" w:rsidRDefault="00942BBD" w:rsidP="00FF3DAF">
      <w:pPr>
        <w:pStyle w:val="Akapitzlist"/>
        <w:numPr>
          <w:ilvl w:val="0"/>
          <w:numId w:val="15"/>
        </w:numPr>
        <w:spacing w:line="360" w:lineRule="auto"/>
        <w:jc w:val="both"/>
        <w:rPr>
          <w:rFonts w:cs="Tahoma"/>
          <w:lang w:val="pl-PL"/>
        </w:rPr>
      </w:pPr>
      <w:r w:rsidRPr="00FF3DAF">
        <w:rPr>
          <w:rFonts w:cs="Tahoma"/>
          <w:lang w:val="pl-PL"/>
        </w:rPr>
        <w:t xml:space="preserve">Biuro podróży podniosło cenę? Może to zrobić maksymalnie na 21 dni przed wyjazdem i z uzasadnionych </w:t>
      </w:r>
      <w:r w:rsidR="00362216" w:rsidRPr="00FF3DAF">
        <w:rPr>
          <w:rFonts w:cs="Tahoma"/>
          <w:lang w:val="pl-PL"/>
        </w:rPr>
        <w:t>powodów</w:t>
      </w:r>
      <w:r w:rsidRPr="00FF3DAF">
        <w:rPr>
          <w:rFonts w:cs="Tahoma"/>
          <w:lang w:val="pl-PL"/>
        </w:rPr>
        <w:t xml:space="preserve"> np. poniesienie cen paliwa, </w:t>
      </w:r>
      <w:r w:rsidR="00362216" w:rsidRPr="00FF3DAF">
        <w:rPr>
          <w:rFonts w:cs="Tahoma"/>
          <w:lang w:val="pl-PL"/>
        </w:rPr>
        <w:t xml:space="preserve">wzrost </w:t>
      </w:r>
      <w:r w:rsidRPr="00FF3DAF">
        <w:rPr>
          <w:rFonts w:cs="Tahoma"/>
          <w:lang w:val="pl-PL"/>
        </w:rPr>
        <w:t>kurs</w:t>
      </w:r>
      <w:r w:rsidR="00362216" w:rsidRPr="00FF3DAF">
        <w:rPr>
          <w:rFonts w:cs="Tahoma"/>
          <w:lang w:val="pl-PL"/>
        </w:rPr>
        <w:t>u</w:t>
      </w:r>
      <w:r w:rsidRPr="00FF3DAF">
        <w:rPr>
          <w:rFonts w:cs="Tahoma"/>
          <w:lang w:val="pl-PL"/>
        </w:rPr>
        <w:t xml:space="preserve"> walut</w:t>
      </w:r>
      <w:r w:rsidR="00362216" w:rsidRPr="00FF3DAF">
        <w:rPr>
          <w:rFonts w:cs="Tahoma"/>
          <w:lang w:val="pl-PL"/>
        </w:rPr>
        <w:t xml:space="preserve">y lub </w:t>
      </w:r>
      <w:r w:rsidRPr="00FF3DAF">
        <w:rPr>
          <w:rFonts w:cs="Tahoma"/>
          <w:lang w:val="pl-PL"/>
        </w:rPr>
        <w:t xml:space="preserve">podatków. Maksymalna podwyżka nie powinna </w:t>
      </w:r>
      <w:r w:rsidR="006B5074" w:rsidRPr="00FF3DAF">
        <w:rPr>
          <w:rFonts w:cs="Tahoma"/>
          <w:lang w:val="pl-PL"/>
        </w:rPr>
        <w:t>przekroczyć</w:t>
      </w:r>
      <w:r w:rsidRPr="00FF3DAF">
        <w:rPr>
          <w:rFonts w:cs="Tahoma"/>
          <w:lang w:val="pl-PL"/>
        </w:rPr>
        <w:t xml:space="preserve"> 8% ceny wycieczki.</w:t>
      </w:r>
    </w:p>
    <w:p w14:paraId="0C772F03" w14:textId="4A1EF37B" w:rsidR="00942BBD" w:rsidRDefault="00F30EFD" w:rsidP="00FF3DAF">
      <w:pPr>
        <w:pStyle w:val="Akapitzlist"/>
        <w:numPr>
          <w:ilvl w:val="0"/>
          <w:numId w:val="15"/>
        </w:numPr>
        <w:spacing w:line="360" w:lineRule="auto"/>
        <w:jc w:val="both"/>
        <w:rPr>
          <w:rFonts w:cs="Tahoma"/>
          <w:lang w:val="pl-PL"/>
        </w:rPr>
      </w:pPr>
      <w:r w:rsidRPr="00FF3DAF">
        <w:rPr>
          <w:rFonts w:cs="Tahoma"/>
          <w:lang w:val="pl-PL"/>
        </w:rPr>
        <w:t>Oferta niezgodna z umową? W basenie miała być ciepła woda, a nie można było z niego korzystać? W pokoju były karaluchy? Zgłoś to od razu – jeżeli nie zostanie to naprawione udokumentuj</w:t>
      </w:r>
      <w:r w:rsidR="00FF3DAF">
        <w:rPr>
          <w:rFonts w:cs="Tahoma"/>
          <w:lang w:val="pl-PL"/>
        </w:rPr>
        <w:t xml:space="preserve"> wszelkie</w:t>
      </w:r>
      <w:r w:rsidRPr="00FF3DAF">
        <w:rPr>
          <w:rFonts w:cs="Tahoma"/>
          <w:lang w:val="pl-PL"/>
        </w:rPr>
        <w:t xml:space="preserve"> </w:t>
      </w:r>
      <w:r w:rsidR="00362216" w:rsidRPr="00FF3DAF">
        <w:rPr>
          <w:rFonts w:cs="Tahoma"/>
          <w:lang w:val="pl-PL"/>
        </w:rPr>
        <w:t>nieprawidłowości za pomocą zdjęć lub filmów</w:t>
      </w:r>
      <w:r w:rsidRPr="00FF3DAF">
        <w:rPr>
          <w:rFonts w:cs="Tahoma"/>
          <w:lang w:val="pl-PL"/>
        </w:rPr>
        <w:t xml:space="preserve"> i wyślij</w:t>
      </w:r>
      <w:r w:rsidR="00362216" w:rsidRPr="00FF3DAF">
        <w:rPr>
          <w:rFonts w:cs="Tahoma"/>
          <w:lang w:val="pl-PL"/>
        </w:rPr>
        <w:t xml:space="preserve"> pisemną</w:t>
      </w:r>
      <w:r w:rsidRPr="00FF3DAF">
        <w:rPr>
          <w:rFonts w:cs="Tahoma"/>
          <w:lang w:val="pl-PL"/>
        </w:rPr>
        <w:t xml:space="preserve"> reklamację! Tak samo postępuj z wynajętym zakwaterowaniem!</w:t>
      </w:r>
    </w:p>
    <w:p w14:paraId="6D9C1692" w14:textId="77777777" w:rsidR="007112E1" w:rsidRDefault="007112E1" w:rsidP="00FF3DAF">
      <w:pPr>
        <w:spacing w:line="360" w:lineRule="auto"/>
        <w:jc w:val="both"/>
        <w:rPr>
          <w:rFonts w:cs="Tahoma"/>
          <w:u w:val="single"/>
          <w:lang w:val="pl-PL"/>
        </w:rPr>
      </w:pPr>
    </w:p>
    <w:p w14:paraId="0B2C2AF9" w14:textId="6F1E0469" w:rsidR="00FF3DAF" w:rsidRPr="00FF3DAF" w:rsidRDefault="00FF3DAF" w:rsidP="00FF3DAF">
      <w:pPr>
        <w:spacing w:line="360" w:lineRule="auto"/>
        <w:jc w:val="both"/>
        <w:rPr>
          <w:rFonts w:cs="Tahoma"/>
          <w:u w:val="single"/>
          <w:lang w:val="pl-PL"/>
        </w:rPr>
      </w:pPr>
      <w:r w:rsidRPr="00FF3DAF">
        <w:rPr>
          <w:rFonts w:cs="Tahoma"/>
          <w:u w:val="single"/>
          <w:lang w:val="pl-PL"/>
        </w:rPr>
        <w:t xml:space="preserve">Dowiedz się więcej: </w:t>
      </w:r>
    </w:p>
    <w:p w14:paraId="42856E7C" w14:textId="6A04D6F4" w:rsidR="00F30EFD" w:rsidRPr="00FF3DAF" w:rsidRDefault="00F30EFD" w:rsidP="001159D6">
      <w:pPr>
        <w:spacing w:line="360" w:lineRule="auto"/>
        <w:jc w:val="both"/>
        <w:rPr>
          <w:rFonts w:cs="Tahoma"/>
          <w:lang w:val="en-GB"/>
        </w:rPr>
      </w:pPr>
      <w:r w:rsidRPr="00FF3DAF">
        <w:rPr>
          <w:rFonts w:cs="Tahoma"/>
          <w:lang w:val="en-GB"/>
        </w:rPr>
        <w:t xml:space="preserve">Link: </w:t>
      </w:r>
      <w:hyperlink r:id="rId21" w:history="1">
        <w:r w:rsidR="00FF3DAF" w:rsidRPr="00FF3DAF">
          <w:rPr>
            <w:rStyle w:val="Hipercze"/>
            <w:rFonts w:cs="Tahoma"/>
            <w:lang w:val="en-GB"/>
          </w:rPr>
          <w:t>https://konsument.gov.pl/wyjazd-zorganizowany-prawa-konsumenta/</w:t>
        </w:r>
      </w:hyperlink>
      <w:r w:rsidR="00FF3DAF" w:rsidRPr="00FF3DAF">
        <w:rPr>
          <w:rFonts w:cs="Tahoma"/>
          <w:lang w:val="en-GB"/>
        </w:rPr>
        <w:t xml:space="preserve"> </w:t>
      </w:r>
    </w:p>
    <w:p w14:paraId="67C8D83A" w14:textId="6B149830" w:rsidR="00F30EFD" w:rsidRPr="00026C7B" w:rsidRDefault="00F30EFD" w:rsidP="001159D6">
      <w:pPr>
        <w:spacing w:line="360" w:lineRule="auto"/>
        <w:jc w:val="both"/>
        <w:rPr>
          <w:rFonts w:cs="Tahoma"/>
          <w:lang w:val="en-GB"/>
        </w:rPr>
      </w:pPr>
      <w:r w:rsidRPr="00FF3DAF">
        <w:rPr>
          <w:rFonts w:cs="Tahoma"/>
          <w:lang w:val="en-GB"/>
        </w:rPr>
        <w:t xml:space="preserve">Link. </w:t>
      </w:r>
      <w:hyperlink r:id="rId22" w:history="1">
        <w:r w:rsidR="00FF3DAF" w:rsidRPr="00026C7B">
          <w:rPr>
            <w:rStyle w:val="Hipercze"/>
            <w:rFonts w:cs="Tahoma"/>
            <w:lang w:val="en-GB"/>
          </w:rPr>
          <w:t>https://konsument.gov.pl/wynajem-noclegu-prawa-konsumenta/</w:t>
        </w:r>
      </w:hyperlink>
      <w:r w:rsidR="00FF3DAF" w:rsidRPr="00026C7B">
        <w:rPr>
          <w:rFonts w:cs="Tahoma"/>
          <w:lang w:val="en-GB"/>
        </w:rPr>
        <w:t xml:space="preserve"> </w:t>
      </w:r>
    </w:p>
    <w:p w14:paraId="6A23C3C1" w14:textId="3824D401" w:rsidR="004030B5" w:rsidRPr="00765CF7" w:rsidRDefault="00FF3DAF" w:rsidP="001159D6">
      <w:pPr>
        <w:spacing w:line="360" w:lineRule="auto"/>
        <w:jc w:val="both"/>
        <w:rPr>
          <w:rFonts w:cs="Tahoma"/>
          <w:b/>
          <w:color w:val="005597"/>
          <w:lang w:val="pl-PL"/>
        </w:rPr>
      </w:pPr>
      <w:r w:rsidRPr="00026C7B">
        <w:rPr>
          <w:rFonts w:cs="Tahoma"/>
          <w:b/>
          <w:color w:val="005597"/>
          <w:lang w:val="pl-PL"/>
        </w:rPr>
        <w:br/>
      </w:r>
      <w:r w:rsidR="004030B5" w:rsidRPr="00765CF7">
        <w:rPr>
          <w:rFonts w:cs="Tahoma"/>
          <w:b/>
          <w:color w:val="005597"/>
          <w:lang w:val="pl-PL"/>
        </w:rPr>
        <w:t xml:space="preserve">Uważaj na to, co przewozisz w walizce! </w:t>
      </w:r>
    </w:p>
    <w:p w14:paraId="16769375" w14:textId="5645C465" w:rsidR="00F30EFD" w:rsidRDefault="00F30EFD" w:rsidP="001159D6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 xml:space="preserve">Jeżeli po świętach planujesz zapakować pyszności ze świątecznego stołu do bagażu </w:t>
      </w:r>
      <w:r w:rsidR="00765CF7">
        <w:rPr>
          <w:rFonts w:cs="Tahoma"/>
          <w:lang w:val="pl-PL"/>
        </w:rPr>
        <w:t>rejestrowanego</w:t>
      </w:r>
      <w:r>
        <w:rPr>
          <w:rFonts w:cs="Tahoma"/>
          <w:lang w:val="pl-PL"/>
        </w:rPr>
        <w:t xml:space="preserve"> – przemyśl to. Jeżeli Twój bagaż opóźni się – jedzenie może się zepsuć. Linie lotnicze w Ogólnych Warunkach Przewozu często wyłączają swoją odpowiedzialność za przewóz w bagażu produktów ulegających szybkiemu zepsuciu. </w:t>
      </w:r>
    </w:p>
    <w:p w14:paraId="1150277E" w14:textId="77777777" w:rsidR="00FF3DAF" w:rsidRDefault="00FF3DAF" w:rsidP="001159D6">
      <w:pPr>
        <w:spacing w:line="360" w:lineRule="auto"/>
        <w:jc w:val="both"/>
        <w:rPr>
          <w:lang w:val="pl-PL"/>
        </w:rPr>
      </w:pPr>
      <w:r w:rsidRPr="00FF3DAF">
        <w:rPr>
          <w:lang w:val="pl-PL"/>
        </w:rPr>
        <w:t>Podczas świąt planujesz skorzystać ze śniegu i udać się na stok? Narty i deskę  w samolocie należy przewozić jako bagaż sportowy. Czasami może się to wiązać z dodatkową opłatą. </w:t>
      </w:r>
    </w:p>
    <w:p w14:paraId="49021E1E" w14:textId="18410456" w:rsidR="00765CF7" w:rsidRPr="00026C7B" w:rsidRDefault="00765CF7" w:rsidP="001159D6">
      <w:pPr>
        <w:spacing w:line="360" w:lineRule="auto"/>
        <w:jc w:val="both"/>
        <w:rPr>
          <w:rFonts w:cs="Tahoma"/>
          <w:lang w:val="pl-PL"/>
        </w:rPr>
      </w:pPr>
      <w:r w:rsidRPr="00026C7B">
        <w:rPr>
          <w:rFonts w:cs="Tahoma"/>
          <w:lang w:val="pl-PL"/>
        </w:rPr>
        <w:t xml:space="preserve">Link: </w:t>
      </w:r>
      <w:hyperlink r:id="rId23" w:history="1">
        <w:r w:rsidR="00FE3DCD" w:rsidRPr="00026C7B">
          <w:rPr>
            <w:rStyle w:val="Hipercze"/>
            <w:rFonts w:cs="Tahoma"/>
            <w:lang w:val="pl-PL"/>
          </w:rPr>
          <w:t>https://konsument.gov.pl/aktualnosci/prawa-konsumenta-w-drodze-na-stok/</w:t>
        </w:r>
      </w:hyperlink>
      <w:r w:rsidR="00FE3DCD" w:rsidRPr="00026C7B">
        <w:rPr>
          <w:rFonts w:cs="Tahoma"/>
          <w:lang w:val="pl-PL"/>
        </w:rPr>
        <w:t xml:space="preserve"> </w:t>
      </w:r>
    </w:p>
    <w:p w14:paraId="3820AD37" w14:textId="4DC1F868" w:rsidR="00765CF7" w:rsidRPr="00362216" w:rsidRDefault="00765CF7" w:rsidP="001159D6">
      <w:pPr>
        <w:spacing w:line="360" w:lineRule="auto"/>
        <w:jc w:val="both"/>
        <w:rPr>
          <w:rFonts w:cs="Tahoma"/>
          <w:lang w:val="en-GB"/>
        </w:rPr>
      </w:pPr>
      <w:r w:rsidRPr="00362216">
        <w:rPr>
          <w:rFonts w:cs="Tahoma"/>
          <w:lang w:val="en-GB"/>
        </w:rPr>
        <w:t>Link:</w:t>
      </w:r>
      <w:r w:rsidR="00362216" w:rsidRPr="00362216">
        <w:rPr>
          <w:rFonts w:cs="Tahoma"/>
          <w:lang w:val="en-GB"/>
        </w:rPr>
        <w:t xml:space="preserve"> </w:t>
      </w:r>
      <w:hyperlink r:id="rId24" w:history="1">
        <w:r w:rsidR="00362216" w:rsidRPr="00302A1D">
          <w:rPr>
            <w:rStyle w:val="Hipercze"/>
            <w:rFonts w:cs="Tahoma"/>
            <w:lang w:val="en-GB"/>
          </w:rPr>
          <w:t>https://konsument.gov.pl/uszkodzony-zaginiony-bagaz-lotniczy/</w:t>
        </w:r>
      </w:hyperlink>
    </w:p>
    <w:p w14:paraId="3C9AD640" w14:textId="11C470B7" w:rsidR="00740C24" w:rsidRPr="00265B42" w:rsidRDefault="00FF3DAF" w:rsidP="001159D6">
      <w:pPr>
        <w:spacing w:line="360" w:lineRule="auto"/>
        <w:jc w:val="both"/>
        <w:rPr>
          <w:rFonts w:cs="Tahoma"/>
          <w:b/>
          <w:color w:val="005597"/>
          <w:lang w:val="pl-PL"/>
        </w:rPr>
      </w:pPr>
      <w:r w:rsidRPr="00026C7B">
        <w:rPr>
          <w:rFonts w:cs="Tahoma"/>
          <w:b/>
          <w:color w:val="005597"/>
          <w:lang w:val="pl-PL"/>
        </w:rPr>
        <w:br/>
      </w:r>
      <w:r w:rsidR="00465F75" w:rsidRPr="00265B42">
        <w:rPr>
          <w:rFonts w:cs="Tahoma"/>
          <w:b/>
          <w:color w:val="005597"/>
          <w:lang w:val="pl-PL"/>
        </w:rPr>
        <w:t xml:space="preserve">Pomoc konsumentom </w:t>
      </w:r>
      <w:r w:rsidR="00740C24" w:rsidRPr="00265B42">
        <w:rPr>
          <w:rFonts w:cs="Tahoma"/>
          <w:b/>
          <w:color w:val="005597"/>
          <w:lang w:val="pl-PL"/>
        </w:rPr>
        <w:t xml:space="preserve"> </w:t>
      </w:r>
    </w:p>
    <w:p w14:paraId="188B70FE" w14:textId="4961FEB0" w:rsidR="00765CF7" w:rsidRDefault="00765CF7" w:rsidP="00736649">
      <w:pPr>
        <w:spacing w:line="360" w:lineRule="auto"/>
        <w:jc w:val="both"/>
        <w:rPr>
          <w:rFonts w:cs="Tahoma"/>
          <w:lang w:val="pl-PL"/>
        </w:rPr>
      </w:pPr>
      <w:r>
        <w:rPr>
          <w:rFonts w:cs="Tahoma"/>
          <w:lang w:val="pl-PL"/>
        </w:rPr>
        <w:t xml:space="preserve">Nie możesz </w:t>
      </w:r>
      <w:r w:rsidR="00362216">
        <w:rPr>
          <w:rFonts w:cs="Tahoma"/>
          <w:lang w:val="pl-PL"/>
        </w:rPr>
        <w:t>porozumieć</w:t>
      </w:r>
      <w:r>
        <w:rPr>
          <w:rFonts w:cs="Tahoma"/>
          <w:lang w:val="pl-PL"/>
        </w:rPr>
        <w:t xml:space="preserve"> </w:t>
      </w:r>
      <w:r w:rsidR="00362216">
        <w:rPr>
          <w:rFonts w:cs="Tahoma"/>
          <w:lang w:val="pl-PL"/>
        </w:rPr>
        <w:t xml:space="preserve">się ze sprzedawcą, usługodawcą lub przewoźnikiem. Zarówno w Polsce, jak i w UE możesz skorzystać z bezpłatnej pomocy organizacji konsumenckich. Upewnij się, gdzie jest zarejestrowana firma, z którą toczysz spór, wyślij reklamację – jeżeli nie dostaniesz odpowiedzi lub zostanie ona odrzucona – zgłoś się po bezpłatną pomoc! </w:t>
      </w:r>
    </w:p>
    <w:p w14:paraId="05BB7F57" w14:textId="5DBD06AD" w:rsidR="00765CF7" w:rsidRPr="00FE3DCD" w:rsidRDefault="00765CF7" w:rsidP="001159D6">
      <w:pPr>
        <w:spacing w:line="360" w:lineRule="auto"/>
        <w:jc w:val="both"/>
        <w:rPr>
          <w:rFonts w:cs="Tahoma"/>
          <w:lang w:val="en-GB"/>
        </w:rPr>
      </w:pPr>
      <w:r w:rsidRPr="00FE3DCD">
        <w:rPr>
          <w:rFonts w:cs="Tahoma"/>
          <w:lang w:val="en-GB"/>
        </w:rPr>
        <w:t xml:space="preserve">Link: </w:t>
      </w:r>
      <w:hyperlink r:id="rId25" w:history="1">
        <w:r w:rsidR="00FE3DCD" w:rsidRPr="00CB63D2">
          <w:rPr>
            <w:rStyle w:val="Hipercze"/>
            <w:rFonts w:cs="Tahoma"/>
            <w:lang w:val="en-GB"/>
          </w:rPr>
          <w:t>https://konsument.gov.pl/skarga-do-eck/</w:t>
        </w:r>
      </w:hyperlink>
      <w:r w:rsidR="00FE3DCD">
        <w:rPr>
          <w:rFonts w:cs="Tahoma"/>
          <w:lang w:val="en-GB"/>
        </w:rPr>
        <w:t xml:space="preserve"> </w:t>
      </w:r>
    </w:p>
    <w:p w14:paraId="6B6A7CB7" w14:textId="3611CF87" w:rsidR="00765CF7" w:rsidRDefault="00765CF7" w:rsidP="001159D6">
      <w:pPr>
        <w:spacing w:line="360" w:lineRule="auto"/>
        <w:jc w:val="both"/>
        <w:rPr>
          <w:rFonts w:cs="Tahoma"/>
          <w:lang w:val="en-GB"/>
        </w:rPr>
      </w:pPr>
      <w:r w:rsidRPr="00FE3DCD">
        <w:rPr>
          <w:rFonts w:cs="Tahoma"/>
          <w:lang w:val="en-GB"/>
        </w:rPr>
        <w:t xml:space="preserve">Link: </w:t>
      </w:r>
      <w:hyperlink r:id="rId26" w:history="1">
        <w:r w:rsidR="00FE3DCD" w:rsidRPr="00CB63D2">
          <w:rPr>
            <w:rStyle w:val="Hipercze"/>
            <w:rFonts w:cs="Tahoma"/>
            <w:lang w:val="en-GB"/>
          </w:rPr>
          <w:t>https://konsument.gov.pl/pomoc-dla-konsumentow-w-polsce/</w:t>
        </w:r>
      </w:hyperlink>
      <w:r w:rsidR="00FE3DCD">
        <w:rPr>
          <w:rFonts w:cs="Tahoma"/>
          <w:lang w:val="en-GB"/>
        </w:rPr>
        <w:t xml:space="preserve"> </w:t>
      </w:r>
    </w:p>
    <w:p w14:paraId="65A54E94" w14:textId="77777777" w:rsidR="00FF3DAF" w:rsidRPr="00026C7B" w:rsidRDefault="00FF3DAF" w:rsidP="00FF3DAF">
      <w:pPr>
        <w:spacing w:line="360" w:lineRule="auto"/>
        <w:jc w:val="both"/>
        <w:rPr>
          <w:rFonts w:cs="Tahoma"/>
          <w:b/>
          <w:color w:val="005597"/>
          <w:lang w:val="en-GB"/>
        </w:rPr>
      </w:pPr>
    </w:p>
    <w:p w14:paraId="67BD7482" w14:textId="5D5D76D9" w:rsidR="00FF3DAF" w:rsidRPr="00765CF7" w:rsidRDefault="00FF3DAF" w:rsidP="00FF3DAF">
      <w:pPr>
        <w:spacing w:line="360" w:lineRule="auto"/>
        <w:jc w:val="both"/>
        <w:rPr>
          <w:rFonts w:cs="Tahoma"/>
          <w:b/>
          <w:color w:val="005597"/>
          <w:lang w:val="pl-PL"/>
        </w:rPr>
      </w:pPr>
      <w:r w:rsidRPr="00765CF7">
        <w:rPr>
          <w:rFonts w:cs="Tahoma"/>
          <w:b/>
          <w:color w:val="005597"/>
          <w:lang w:val="pl-PL"/>
        </w:rPr>
        <w:t>Rozważ w te święta zrównoważone wybory!</w:t>
      </w:r>
    </w:p>
    <w:p w14:paraId="6A2B8713" w14:textId="77777777" w:rsidR="00FF3DAF" w:rsidRDefault="00FF3DAF" w:rsidP="00FF3DAF">
      <w:pPr>
        <w:pStyle w:val="Akapitzlist"/>
        <w:numPr>
          <w:ilvl w:val="0"/>
          <w:numId w:val="14"/>
        </w:numPr>
        <w:spacing w:line="360" w:lineRule="auto"/>
        <w:jc w:val="both"/>
        <w:rPr>
          <w:rFonts w:cs="Tahoma"/>
          <w:lang w:val="pl-PL"/>
        </w:rPr>
      </w:pPr>
      <w:r w:rsidRPr="00765CF7">
        <w:rPr>
          <w:rFonts w:cs="Tahoma"/>
          <w:lang w:val="pl-PL"/>
        </w:rPr>
        <w:t>Wybierasz dostawę do domu? Dostarczenie zamówienia do paczkomatu, sklepu lub wyznaczonego punktu często jest tańszą i bardziej ekologiczną alternatywą!</w:t>
      </w:r>
    </w:p>
    <w:p w14:paraId="22E9DAAA" w14:textId="77777777" w:rsidR="00FF3DAF" w:rsidRDefault="00FF3DAF" w:rsidP="00FF3DAF">
      <w:pPr>
        <w:pStyle w:val="Akapitzlist"/>
        <w:numPr>
          <w:ilvl w:val="0"/>
          <w:numId w:val="14"/>
        </w:numPr>
        <w:spacing w:line="360" w:lineRule="auto"/>
        <w:jc w:val="both"/>
        <w:rPr>
          <w:rFonts w:cs="Tahoma"/>
          <w:lang w:val="pl-PL"/>
        </w:rPr>
      </w:pPr>
      <w:r w:rsidRPr="00765CF7">
        <w:rPr>
          <w:rFonts w:cs="Tahoma"/>
          <w:lang w:val="pl-PL"/>
        </w:rPr>
        <w:lastRenderedPageBreak/>
        <w:t>Zamówię kilka sztuk - najwyżej zwrócę!</w:t>
      </w:r>
      <w:r>
        <w:rPr>
          <w:rFonts w:cs="Tahoma"/>
          <w:lang w:val="pl-PL"/>
        </w:rPr>
        <w:t xml:space="preserve"> </w:t>
      </w:r>
      <w:r w:rsidRPr="00765CF7">
        <w:rPr>
          <w:rFonts w:cs="Tahoma"/>
          <w:lang w:val="pl-PL"/>
        </w:rPr>
        <w:t>Odstąpienie od umowy może się wiązać z  kosztem odesłania zakupu sprzedawcy. Jeżeli to możliwe - skorzystaj z tabeli rozmiarów. Zamawianie jednej sztuki zamiast kilku do wyboru może być tańszą i bardziej zrównoważoną alternatywą!</w:t>
      </w:r>
    </w:p>
    <w:p w14:paraId="007681C8" w14:textId="77777777" w:rsidR="00FF3DAF" w:rsidRPr="00765CF7" w:rsidRDefault="00FF3DAF" w:rsidP="00FF3DAF">
      <w:pPr>
        <w:pStyle w:val="Akapitzlist"/>
        <w:spacing w:line="360" w:lineRule="auto"/>
        <w:jc w:val="both"/>
        <w:rPr>
          <w:rFonts w:cs="Tahoma"/>
          <w:lang w:val="pl-PL"/>
        </w:rPr>
      </w:pPr>
    </w:p>
    <w:p w14:paraId="45B6EBC7" w14:textId="1079D059" w:rsidR="002E06D5" w:rsidRPr="00FF3DAF" w:rsidRDefault="002E06D5" w:rsidP="001159D6">
      <w:pPr>
        <w:pStyle w:val="Nagwek1"/>
        <w:spacing w:before="1"/>
        <w:ind w:left="0"/>
        <w:rPr>
          <w:b w:val="0"/>
          <w:color w:val="000000" w:themeColor="text1"/>
          <w:sz w:val="22"/>
          <w:szCs w:val="22"/>
          <w:lang w:val="pl-PL"/>
        </w:rPr>
      </w:pPr>
    </w:p>
    <w:p w14:paraId="0A0680EC" w14:textId="368C9183" w:rsidR="00A95679" w:rsidRPr="00FF3DAF" w:rsidRDefault="00A95679" w:rsidP="00A95679">
      <w:pPr>
        <w:pStyle w:val="Nagwek1"/>
        <w:spacing w:before="1"/>
        <w:rPr>
          <w:b w:val="0"/>
          <w:color w:val="000000" w:themeColor="text1"/>
          <w:sz w:val="22"/>
          <w:szCs w:val="22"/>
          <w:lang w:val="pl-PL"/>
        </w:rPr>
      </w:pPr>
    </w:p>
    <w:p w14:paraId="542C0DBA" w14:textId="4C6958CE" w:rsidR="00A95679" w:rsidRDefault="00A95679" w:rsidP="00A95679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  <w:r w:rsidRPr="00BF6B05">
        <w:rPr>
          <w:color w:val="005597"/>
          <w:sz w:val="22"/>
          <w:szCs w:val="22"/>
          <w:lang w:val="pl-PL"/>
        </w:rPr>
        <w:t>Dodatkowe informacje:</w:t>
      </w:r>
    </w:p>
    <w:p w14:paraId="0080A537" w14:textId="77777777" w:rsidR="003A63AB" w:rsidRPr="00BF6B05" w:rsidRDefault="003A63AB" w:rsidP="00A95679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</w:p>
    <w:p w14:paraId="39178764" w14:textId="77777777" w:rsidR="00A95679" w:rsidRPr="00621FC8" w:rsidRDefault="00A95679" w:rsidP="00A95679">
      <w:pPr>
        <w:pStyle w:val="Nagwek1"/>
        <w:spacing w:before="1"/>
        <w:ind w:left="0"/>
        <w:jc w:val="left"/>
        <w:rPr>
          <w:b w:val="0"/>
          <w:sz w:val="20"/>
          <w:lang w:val="pl-PL"/>
        </w:rPr>
      </w:pPr>
      <w:r w:rsidRPr="00621FC8">
        <w:rPr>
          <w:b w:val="0"/>
          <w:sz w:val="20"/>
          <w:lang w:val="pl-PL"/>
        </w:rPr>
        <w:t>Eur</w:t>
      </w:r>
      <w:r>
        <w:rPr>
          <w:b w:val="0"/>
          <w:sz w:val="20"/>
          <w:lang w:val="pl-PL"/>
        </w:rPr>
        <w:t xml:space="preserve">opejskie Centrum Konsumenckie </w:t>
      </w:r>
      <w:r>
        <w:rPr>
          <w:b w:val="0"/>
          <w:sz w:val="20"/>
          <w:lang w:val="pl-PL"/>
        </w:rPr>
        <w:br/>
      </w:r>
      <w:r w:rsidRPr="00621FC8">
        <w:rPr>
          <w:b w:val="0"/>
          <w:sz w:val="20"/>
          <w:lang w:val="pl-PL"/>
        </w:rPr>
        <w:t>Tel.: 22 55 60 473</w:t>
      </w:r>
      <w:r w:rsidRPr="00621FC8">
        <w:rPr>
          <w:b w:val="0"/>
          <w:sz w:val="20"/>
          <w:lang w:val="pl-PL"/>
        </w:rPr>
        <w:br/>
        <w:t>E-mail:</w:t>
      </w:r>
      <w:r w:rsidRPr="00621FC8">
        <w:rPr>
          <w:lang w:val="pl-PL"/>
        </w:rPr>
        <w:t xml:space="preserve"> </w:t>
      </w:r>
      <w:r>
        <w:rPr>
          <w:rStyle w:val="Hipercze"/>
          <w:b w:val="0"/>
          <w:sz w:val="20"/>
          <w:lang w:val="pl-PL"/>
        </w:rPr>
        <w:t>joanna.izdebska</w:t>
      </w:r>
      <w:r w:rsidRPr="00621FC8">
        <w:rPr>
          <w:rStyle w:val="Hipercze"/>
          <w:b w:val="0"/>
          <w:sz w:val="20"/>
          <w:lang w:val="pl-PL"/>
        </w:rPr>
        <w:t>@konsument.gov.pl</w:t>
      </w:r>
      <w:r w:rsidRPr="00621FC8">
        <w:rPr>
          <w:b w:val="0"/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pl-PL"/>
        </w:rPr>
        <w:br/>
      </w:r>
      <w:hyperlink r:id="rId27" w:history="1">
        <w:r w:rsidRPr="00621FC8">
          <w:rPr>
            <w:rStyle w:val="Hipercze"/>
            <w:b w:val="0"/>
            <w:sz w:val="20"/>
            <w:lang w:val="pl-PL"/>
          </w:rPr>
          <w:t>Twitter: @ECCPoland</w:t>
        </w:r>
      </w:hyperlink>
      <w:r w:rsidRPr="00621FC8">
        <w:rPr>
          <w:rStyle w:val="Hipercze"/>
          <w:b w:val="0"/>
          <w:sz w:val="20"/>
          <w:lang w:val="pl-PL"/>
        </w:rPr>
        <w:br/>
      </w:r>
      <w:hyperlink r:id="rId28" w:history="1">
        <w:r w:rsidRPr="00621FC8">
          <w:rPr>
            <w:rStyle w:val="Hipercze"/>
            <w:b w:val="0"/>
            <w:sz w:val="20"/>
            <w:lang w:val="pl-PL"/>
          </w:rPr>
          <w:t>Facebook: @Europejskiecentrumkonsumenckie</w:t>
        </w:r>
      </w:hyperlink>
      <w:r w:rsidRPr="00621FC8">
        <w:rPr>
          <w:b w:val="0"/>
          <w:sz w:val="20"/>
          <w:lang w:val="pl-PL"/>
        </w:rPr>
        <w:t xml:space="preserve"> </w:t>
      </w:r>
      <w:r w:rsidRPr="00621FC8">
        <w:rPr>
          <w:b w:val="0"/>
          <w:sz w:val="20"/>
          <w:lang w:val="pl-PL"/>
        </w:rPr>
        <w:br/>
      </w:r>
      <w:hyperlink r:id="rId29" w:history="1">
        <w:r w:rsidRPr="00621FC8">
          <w:rPr>
            <w:rStyle w:val="Hipercze"/>
            <w:b w:val="0"/>
            <w:sz w:val="20"/>
            <w:lang w:val="pl-PL"/>
          </w:rPr>
          <w:t>Aplikacja ECC-Net Travel</w:t>
        </w:r>
      </w:hyperlink>
      <w:r w:rsidRPr="00621FC8">
        <w:rPr>
          <w:b w:val="0"/>
          <w:sz w:val="20"/>
          <w:lang w:val="pl-PL"/>
        </w:rPr>
        <w:br/>
      </w:r>
      <w:hyperlink r:id="rId30" w:history="1">
        <w:r w:rsidRPr="00621FC8">
          <w:rPr>
            <w:rStyle w:val="Hipercze"/>
            <w:b w:val="0"/>
            <w:sz w:val="20"/>
            <w:lang w:val="pl-PL"/>
          </w:rPr>
          <w:t>konsument.gov.pl</w:t>
        </w:r>
      </w:hyperlink>
      <w:r w:rsidRPr="00621FC8">
        <w:rPr>
          <w:b w:val="0"/>
          <w:sz w:val="20"/>
          <w:lang w:val="pl-PL"/>
        </w:rPr>
        <w:t xml:space="preserve"> </w:t>
      </w:r>
      <w:r w:rsidRPr="00621FC8">
        <w:rPr>
          <w:b w:val="0"/>
          <w:sz w:val="20"/>
          <w:lang w:val="pl-PL"/>
        </w:rPr>
        <w:tab/>
      </w:r>
    </w:p>
    <w:p w14:paraId="56B1D39B" w14:textId="77777777" w:rsidR="00A95679" w:rsidRPr="00621FC8" w:rsidRDefault="00A95679" w:rsidP="00A95679">
      <w:pPr>
        <w:pStyle w:val="Tekstpodstawowy"/>
        <w:jc w:val="both"/>
        <w:rPr>
          <w:b/>
          <w:sz w:val="18"/>
          <w:lang w:val="pl-PL"/>
        </w:rPr>
      </w:pPr>
    </w:p>
    <w:p w14:paraId="7F0FB7B3" w14:textId="77777777" w:rsidR="00A95679" w:rsidRPr="00621FC8" w:rsidRDefault="00A95679" w:rsidP="00A95679">
      <w:pPr>
        <w:pStyle w:val="Tekstpodstawowy"/>
        <w:spacing w:before="34"/>
        <w:ind w:right="-1"/>
        <w:jc w:val="both"/>
        <w:rPr>
          <w:sz w:val="15"/>
          <w:szCs w:val="15"/>
          <w:lang w:val="pl-PL"/>
        </w:rPr>
      </w:pPr>
      <w:r w:rsidRPr="00621FC8">
        <w:rPr>
          <w:sz w:val="15"/>
          <w:szCs w:val="15"/>
          <w:lang w:val="pl-PL"/>
        </w:rPr>
        <w:t>Europejskie Centrum Konsumenckie (ECK) należy do Sieci Europejskich Centrów Konsumenckich (ang. ECC-Net), służących pomocą konsumentom w całej UE. Europejskie centra konsumenckie bezpłatnie informują konsumentów o ich prawach w Unii Europejskiej oraz pomagają w polubownym rozwiązywaniu sporów transgranicznych z przedsiębiorcami mającymi siedziby w UE, Norwegii oraz Islandii. Konsumenci mogą zgłaszać do ECK swoje pytania i skargi na nieuczciwe praktyki np. zagranicznych biur podróży, hoteli, linii lotniczych, wypożyczalni samochodowych, czy sklepów internetowych drogą telefoniczną (22 55 60 600), poprzez e-mail (</w:t>
      </w:r>
      <w:hyperlink r:id="rId31" w:history="1">
        <w:r w:rsidRPr="00621FC8">
          <w:rPr>
            <w:rStyle w:val="Hipercze"/>
            <w:sz w:val="15"/>
            <w:szCs w:val="15"/>
            <w:lang w:val="pl-PL"/>
          </w:rPr>
          <w:t>ECCNET-PL@ec.europa.eu</w:t>
        </w:r>
      </w:hyperlink>
      <w:r w:rsidRPr="00621FC8">
        <w:rPr>
          <w:sz w:val="15"/>
          <w:szCs w:val="15"/>
          <w:lang w:val="pl-PL"/>
        </w:rPr>
        <w:t>) lub osobiście odwiedzając siedzibę centrum w Warszawie przy Pl. Powstańców Warszawy 1</w:t>
      </w:r>
    </w:p>
    <w:p w14:paraId="1907386E" w14:textId="77777777" w:rsidR="00A95679" w:rsidRPr="00621FC8" w:rsidRDefault="00A95679" w:rsidP="00A95679">
      <w:pPr>
        <w:pStyle w:val="Tekstpodstawowy"/>
        <w:jc w:val="both"/>
        <w:rPr>
          <w:b/>
          <w:sz w:val="18"/>
          <w:lang w:val="pl-PL"/>
        </w:rPr>
      </w:pPr>
      <w:r w:rsidRPr="00621FC8">
        <w:rPr>
          <w:noProof/>
          <w:lang w:val="pl-PL" w:eastAsia="pl-PL" w:bidi="ar-SA"/>
        </w:rPr>
        <w:drawing>
          <wp:anchor distT="0" distB="0" distL="114300" distR="114300" simplePos="0" relativeHeight="251668480" behindDoc="0" locked="0" layoutInCell="1" allowOverlap="1" wp14:anchorId="0751AFC0" wp14:editId="63D0197C">
            <wp:simplePos x="0" y="0"/>
            <wp:positionH relativeFrom="margin">
              <wp:posOffset>4610100</wp:posOffset>
            </wp:positionH>
            <wp:positionV relativeFrom="paragraph">
              <wp:posOffset>110490</wp:posOffset>
            </wp:positionV>
            <wp:extent cx="1047750" cy="746760"/>
            <wp:effectExtent l="0" t="0" r="0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 Informacja o finansowaniu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72"/>
                    <a:stretch/>
                  </pic:blipFill>
                  <pic:spPr bwMode="auto">
                    <a:xfrm>
                      <a:off x="0" y="0"/>
                      <a:ext cx="1047750" cy="74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C84BD" w14:textId="77777777" w:rsidR="00A95679" w:rsidRDefault="00A95679" w:rsidP="00A95679">
      <w:pPr>
        <w:spacing w:before="100"/>
        <w:ind w:right="-1"/>
        <w:jc w:val="both"/>
        <w:rPr>
          <w:color w:val="005597"/>
          <w:sz w:val="15"/>
          <w:lang w:val="pl-PL"/>
        </w:rPr>
      </w:pPr>
      <w:r w:rsidRPr="00621FC8">
        <w:rPr>
          <w:noProof/>
          <w:lang w:val="pl-PL" w:eastAsia="pl-PL" w:bidi="ar-SA"/>
        </w:rPr>
        <w:drawing>
          <wp:anchor distT="0" distB="0" distL="0" distR="0" simplePos="0" relativeHeight="251667456" behindDoc="0" locked="0" layoutInCell="1" allowOverlap="1" wp14:anchorId="416EA7DA" wp14:editId="4D2A2F0F">
            <wp:simplePos x="0" y="0"/>
            <wp:positionH relativeFrom="page">
              <wp:posOffset>161925</wp:posOffset>
            </wp:positionH>
            <wp:positionV relativeFrom="page">
              <wp:posOffset>10744200</wp:posOffset>
            </wp:positionV>
            <wp:extent cx="7367905" cy="8698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905" cy="8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FC8">
        <w:rPr>
          <w:color w:val="005597"/>
          <w:sz w:val="15"/>
          <w:lang w:val="pl-PL"/>
        </w:rPr>
        <w:t>Niniejsze działanie otrzymało dofinansowanie Unii Europejskiej.</w:t>
      </w:r>
    </w:p>
    <w:p w14:paraId="08DB5551" w14:textId="58776430" w:rsidR="00A95679" w:rsidRPr="00A95679" w:rsidRDefault="00A95679" w:rsidP="00A95679">
      <w:pPr>
        <w:spacing w:before="100"/>
        <w:ind w:right="-1"/>
        <w:jc w:val="both"/>
        <w:rPr>
          <w:noProof/>
          <w:lang w:val="pl-PL" w:eastAsia="pl-PL" w:bidi="ar-SA"/>
        </w:rPr>
      </w:pPr>
      <w:r w:rsidRPr="00621FC8">
        <w:rPr>
          <w:color w:val="005597"/>
          <w:sz w:val="15"/>
          <w:lang w:val="pl-PL"/>
        </w:rPr>
        <w:t xml:space="preserve">Treść informacji prasowej </w:t>
      </w:r>
      <w:r w:rsidRPr="002166A7">
        <w:rPr>
          <w:color w:val="005597"/>
          <w:sz w:val="15"/>
          <w:lang w:val="pl-PL"/>
        </w:rPr>
        <w:t xml:space="preserve">przedstawia poglądy autora i stanowi jego wyłączną odpowiedzialność; w żaden sposób nie odzwierciedla poglądów Komisji Europejskiej i/lub </w:t>
      </w:r>
      <w:r w:rsidRPr="009146A2">
        <w:rPr>
          <w:color w:val="005597"/>
          <w:sz w:val="15"/>
          <w:lang w:val="pl-PL"/>
        </w:rPr>
        <w:t xml:space="preserve">Europejskiej Rady ds. Innowacji i Agencji Wykonawczej ds. Małych i Średnich Przedsiębiorstw (EISMEA) </w:t>
      </w:r>
      <w:r w:rsidRPr="002166A7">
        <w:rPr>
          <w:color w:val="005597"/>
          <w:sz w:val="15"/>
          <w:lang w:val="pl-PL"/>
        </w:rPr>
        <w:t>ani innego organu Unii Europejskiej. Komisja Europejska i/lub Agencja Wykonawcza nie ponoszą odpowiedzialności za wykorzystanie zawartych na niej informacji.</w:t>
      </w:r>
    </w:p>
    <w:sectPr w:rsidR="00A95679" w:rsidRPr="00A95679" w:rsidSect="00EC4FEB">
      <w:footerReference w:type="default" r:id="rId34"/>
      <w:pgSz w:w="11910" w:h="16840"/>
      <w:pgMar w:top="426" w:right="1704" w:bottom="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633A" w14:textId="77777777" w:rsidR="00420C92" w:rsidRDefault="00420C92">
      <w:r>
        <w:separator/>
      </w:r>
    </w:p>
  </w:endnote>
  <w:endnote w:type="continuationSeparator" w:id="0">
    <w:p w14:paraId="167BFBC7" w14:textId="77777777" w:rsidR="00420C92" w:rsidRDefault="0042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441FE" w14:textId="77777777" w:rsidR="005A3CA8" w:rsidRDefault="00962B84">
    <w:pPr>
      <w:pStyle w:val="Stopka"/>
    </w:pPr>
    <w:r w:rsidRPr="0009236D">
      <w:rPr>
        <w:noProof/>
        <w:lang w:val="pl-PL" w:eastAsia="pl-PL" w:bidi="ar-SA"/>
      </w:rPr>
      <w:drawing>
        <wp:anchor distT="0" distB="0" distL="0" distR="0" simplePos="0" relativeHeight="251659264" behindDoc="0" locked="0" layoutInCell="1" allowOverlap="1" wp14:anchorId="7F26CCE8" wp14:editId="0E8FD339">
          <wp:simplePos x="0" y="0"/>
          <wp:positionH relativeFrom="page">
            <wp:posOffset>-38100</wp:posOffset>
          </wp:positionH>
          <wp:positionV relativeFrom="page">
            <wp:posOffset>10593070</wp:posOffset>
          </wp:positionV>
          <wp:extent cx="7367905" cy="8636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7905" cy="86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D64B" w14:textId="77777777" w:rsidR="00420C92" w:rsidRDefault="00420C92">
      <w:r>
        <w:separator/>
      </w:r>
    </w:p>
  </w:footnote>
  <w:footnote w:type="continuationSeparator" w:id="0">
    <w:p w14:paraId="09F96F5B" w14:textId="77777777" w:rsidR="00420C92" w:rsidRDefault="0042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1E4"/>
    <w:multiLevelType w:val="multilevel"/>
    <w:tmpl w:val="29D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116B"/>
    <w:multiLevelType w:val="hybridMultilevel"/>
    <w:tmpl w:val="9248451E"/>
    <w:lvl w:ilvl="0" w:tplc="19260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2041"/>
    <w:multiLevelType w:val="hybridMultilevel"/>
    <w:tmpl w:val="8FE4B8AA"/>
    <w:lvl w:ilvl="0" w:tplc="BFACC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5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4B73"/>
    <w:multiLevelType w:val="hybridMultilevel"/>
    <w:tmpl w:val="7C147E04"/>
    <w:lvl w:ilvl="0" w:tplc="E92E1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5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037C"/>
    <w:multiLevelType w:val="hybridMultilevel"/>
    <w:tmpl w:val="F03E3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46B1C"/>
    <w:multiLevelType w:val="hybridMultilevel"/>
    <w:tmpl w:val="D5465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007D7"/>
    <w:multiLevelType w:val="hybridMultilevel"/>
    <w:tmpl w:val="EBE090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5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3C07"/>
    <w:multiLevelType w:val="hybridMultilevel"/>
    <w:tmpl w:val="317E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67FE3"/>
    <w:multiLevelType w:val="hybridMultilevel"/>
    <w:tmpl w:val="D29AD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146F8"/>
    <w:multiLevelType w:val="hybridMultilevel"/>
    <w:tmpl w:val="E3AE3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1C61"/>
    <w:multiLevelType w:val="hybridMultilevel"/>
    <w:tmpl w:val="4CA47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4865"/>
    <w:multiLevelType w:val="hybridMultilevel"/>
    <w:tmpl w:val="6D3863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5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71951"/>
    <w:multiLevelType w:val="hybridMultilevel"/>
    <w:tmpl w:val="1D942434"/>
    <w:lvl w:ilvl="0" w:tplc="432A2C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5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105CC"/>
    <w:multiLevelType w:val="hybridMultilevel"/>
    <w:tmpl w:val="4776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4"/>
  </w:num>
  <w:num w:numId="13">
    <w:abstractNumId w:val="9"/>
  </w:num>
  <w:num w:numId="14">
    <w:abstractNumId w:val="6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89"/>
    <w:rsid w:val="000001A8"/>
    <w:rsid w:val="00010429"/>
    <w:rsid w:val="00010768"/>
    <w:rsid w:val="000110CF"/>
    <w:rsid w:val="0001173A"/>
    <w:rsid w:val="00012789"/>
    <w:rsid w:val="00012AD4"/>
    <w:rsid w:val="00014485"/>
    <w:rsid w:val="00015AFD"/>
    <w:rsid w:val="0001670E"/>
    <w:rsid w:val="00026C7B"/>
    <w:rsid w:val="00026EAE"/>
    <w:rsid w:val="00026F38"/>
    <w:rsid w:val="00034C9D"/>
    <w:rsid w:val="000432B9"/>
    <w:rsid w:val="000459B8"/>
    <w:rsid w:val="00045BA4"/>
    <w:rsid w:val="00046B7C"/>
    <w:rsid w:val="00050C66"/>
    <w:rsid w:val="00064996"/>
    <w:rsid w:val="00064D27"/>
    <w:rsid w:val="00065956"/>
    <w:rsid w:val="00066C7F"/>
    <w:rsid w:val="00074E3B"/>
    <w:rsid w:val="00081BC5"/>
    <w:rsid w:val="00085E4E"/>
    <w:rsid w:val="00092577"/>
    <w:rsid w:val="000931B8"/>
    <w:rsid w:val="00093B40"/>
    <w:rsid w:val="000974C1"/>
    <w:rsid w:val="00097B69"/>
    <w:rsid w:val="00097BDA"/>
    <w:rsid w:val="000A47D8"/>
    <w:rsid w:val="000B0945"/>
    <w:rsid w:val="000B1C72"/>
    <w:rsid w:val="000B2FC1"/>
    <w:rsid w:val="000B7584"/>
    <w:rsid w:val="000C0F43"/>
    <w:rsid w:val="000C129D"/>
    <w:rsid w:val="000C1975"/>
    <w:rsid w:val="000C267D"/>
    <w:rsid w:val="000C7A39"/>
    <w:rsid w:val="000D07EF"/>
    <w:rsid w:val="000D1688"/>
    <w:rsid w:val="000E06A0"/>
    <w:rsid w:val="000E20E2"/>
    <w:rsid w:val="000E59B8"/>
    <w:rsid w:val="000F2F8F"/>
    <w:rsid w:val="000F6B29"/>
    <w:rsid w:val="000F754D"/>
    <w:rsid w:val="001013BB"/>
    <w:rsid w:val="00103A47"/>
    <w:rsid w:val="001060FA"/>
    <w:rsid w:val="00111AAD"/>
    <w:rsid w:val="001159D6"/>
    <w:rsid w:val="001165C3"/>
    <w:rsid w:val="001172F3"/>
    <w:rsid w:val="00127BB8"/>
    <w:rsid w:val="00135642"/>
    <w:rsid w:val="0014152F"/>
    <w:rsid w:val="001416CB"/>
    <w:rsid w:val="001553B2"/>
    <w:rsid w:val="00160949"/>
    <w:rsid w:val="00160CDD"/>
    <w:rsid w:val="00171682"/>
    <w:rsid w:val="001740DF"/>
    <w:rsid w:val="001760CC"/>
    <w:rsid w:val="001809C9"/>
    <w:rsid w:val="0018271A"/>
    <w:rsid w:val="001828D4"/>
    <w:rsid w:val="0018532D"/>
    <w:rsid w:val="00187001"/>
    <w:rsid w:val="001970CD"/>
    <w:rsid w:val="001A0FCB"/>
    <w:rsid w:val="001A7DE8"/>
    <w:rsid w:val="001B29EE"/>
    <w:rsid w:val="001B48DE"/>
    <w:rsid w:val="001C095F"/>
    <w:rsid w:val="001D3CB5"/>
    <w:rsid w:val="001D46AB"/>
    <w:rsid w:val="001D6F2B"/>
    <w:rsid w:val="001E031B"/>
    <w:rsid w:val="001E2B70"/>
    <w:rsid w:val="001F00D9"/>
    <w:rsid w:val="001F0F4C"/>
    <w:rsid w:val="001F267A"/>
    <w:rsid w:val="001F4A8C"/>
    <w:rsid w:val="001F6453"/>
    <w:rsid w:val="001F7FDB"/>
    <w:rsid w:val="0020583E"/>
    <w:rsid w:val="002108C9"/>
    <w:rsid w:val="00210C2A"/>
    <w:rsid w:val="00215155"/>
    <w:rsid w:val="002162B9"/>
    <w:rsid w:val="002166A7"/>
    <w:rsid w:val="002279B8"/>
    <w:rsid w:val="00230C83"/>
    <w:rsid w:val="00231590"/>
    <w:rsid w:val="00233D05"/>
    <w:rsid w:val="002464B7"/>
    <w:rsid w:val="00247B9B"/>
    <w:rsid w:val="002508C2"/>
    <w:rsid w:val="00250BDC"/>
    <w:rsid w:val="00250F27"/>
    <w:rsid w:val="002515AF"/>
    <w:rsid w:val="00251DC0"/>
    <w:rsid w:val="00256630"/>
    <w:rsid w:val="00257BAB"/>
    <w:rsid w:val="00264154"/>
    <w:rsid w:val="00264EB5"/>
    <w:rsid w:val="00265B42"/>
    <w:rsid w:val="0027188D"/>
    <w:rsid w:val="00275B93"/>
    <w:rsid w:val="00276C81"/>
    <w:rsid w:val="0028074F"/>
    <w:rsid w:val="002859FC"/>
    <w:rsid w:val="002A1302"/>
    <w:rsid w:val="002A4DEF"/>
    <w:rsid w:val="002A6974"/>
    <w:rsid w:val="002B2274"/>
    <w:rsid w:val="002C4E99"/>
    <w:rsid w:val="002C5268"/>
    <w:rsid w:val="002D0FEA"/>
    <w:rsid w:val="002D21C1"/>
    <w:rsid w:val="002D2CB6"/>
    <w:rsid w:val="002D515A"/>
    <w:rsid w:val="002E06D5"/>
    <w:rsid w:val="002E0F31"/>
    <w:rsid w:val="002E74B1"/>
    <w:rsid w:val="002F3B0E"/>
    <w:rsid w:val="002F4E5E"/>
    <w:rsid w:val="002F64E2"/>
    <w:rsid w:val="003012B4"/>
    <w:rsid w:val="00301B40"/>
    <w:rsid w:val="003035CA"/>
    <w:rsid w:val="003038E6"/>
    <w:rsid w:val="00312AFA"/>
    <w:rsid w:val="00314ADF"/>
    <w:rsid w:val="003165D1"/>
    <w:rsid w:val="00323BC5"/>
    <w:rsid w:val="00331C3B"/>
    <w:rsid w:val="00332665"/>
    <w:rsid w:val="00333740"/>
    <w:rsid w:val="00335AA2"/>
    <w:rsid w:val="00342B24"/>
    <w:rsid w:val="00344281"/>
    <w:rsid w:val="00350B9A"/>
    <w:rsid w:val="00356940"/>
    <w:rsid w:val="0036119D"/>
    <w:rsid w:val="00362216"/>
    <w:rsid w:val="00365E68"/>
    <w:rsid w:val="00365F57"/>
    <w:rsid w:val="00370601"/>
    <w:rsid w:val="00375C3C"/>
    <w:rsid w:val="00377099"/>
    <w:rsid w:val="003825DA"/>
    <w:rsid w:val="00387AEA"/>
    <w:rsid w:val="00390915"/>
    <w:rsid w:val="0039258C"/>
    <w:rsid w:val="00396208"/>
    <w:rsid w:val="00396E08"/>
    <w:rsid w:val="003A180D"/>
    <w:rsid w:val="003A2DBE"/>
    <w:rsid w:val="003A4BA4"/>
    <w:rsid w:val="003A63AB"/>
    <w:rsid w:val="003B2FBA"/>
    <w:rsid w:val="003B5D1C"/>
    <w:rsid w:val="003C04EF"/>
    <w:rsid w:val="003C1205"/>
    <w:rsid w:val="003E1BAC"/>
    <w:rsid w:val="003E243A"/>
    <w:rsid w:val="003E2BA6"/>
    <w:rsid w:val="003E350A"/>
    <w:rsid w:val="003E61BC"/>
    <w:rsid w:val="003E6976"/>
    <w:rsid w:val="003F1A73"/>
    <w:rsid w:val="003F3108"/>
    <w:rsid w:val="003F5A01"/>
    <w:rsid w:val="004030B5"/>
    <w:rsid w:val="00405806"/>
    <w:rsid w:val="0041040B"/>
    <w:rsid w:val="00410842"/>
    <w:rsid w:val="00411E26"/>
    <w:rsid w:val="004201FA"/>
    <w:rsid w:val="00420C92"/>
    <w:rsid w:val="004226DC"/>
    <w:rsid w:val="00423003"/>
    <w:rsid w:val="00431D0B"/>
    <w:rsid w:val="0044017A"/>
    <w:rsid w:val="0044021D"/>
    <w:rsid w:val="00440448"/>
    <w:rsid w:val="00441FD6"/>
    <w:rsid w:val="0044202B"/>
    <w:rsid w:val="00446729"/>
    <w:rsid w:val="00446FE7"/>
    <w:rsid w:val="00453D64"/>
    <w:rsid w:val="00454634"/>
    <w:rsid w:val="004554A3"/>
    <w:rsid w:val="00463176"/>
    <w:rsid w:val="004639CA"/>
    <w:rsid w:val="004657CF"/>
    <w:rsid w:val="00465872"/>
    <w:rsid w:val="00465F75"/>
    <w:rsid w:val="00467DDD"/>
    <w:rsid w:val="00474CDC"/>
    <w:rsid w:val="0047654D"/>
    <w:rsid w:val="00476F46"/>
    <w:rsid w:val="00480D52"/>
    <w:rsid w:val="00481256"/>
    <w:rsid w:val="00481B86"/>
    <w:rsid w:val="0049093D"/>
    <w:rsid w:val="0049368E"/>
    <w:rsid w:val="00495E91"/>
    <w:rsid w:val="004B3268"/>
    <w:rsid w:val="004B4317"/>
    <w:rsid w:val="004C69BB"/>
    <w:rsid w:val="004D19B4"/>
    <w:rsid w:val="004F215A"/>
    <w:rsid w:val="004F2356"/>
    <w:rsid w:val="004F2583"/>
    <w:rsid w:val="004F303A"/>
    <w:rsid w:val="004F3771"/>
    <w:rsid w:val="004F77C2"/>
    <w:rsid w:val="0050498C"/>
    <w:rsid w:val="0051157C"/>
    <w:rsid w:val="00520185"/>
    <w:rsid w:val="00520A14"/>
    <w:rsid w:val="005227EB"/>
    <w:rsid w:val="0052321C"/>
    <w:rsid w:val="0052444A"/>
    <w:rsid w:val="00527C96"/>
    <w:rsid w:val="00531F22"/>
    <w:rsid w:val="005450D6"/>
    <w:rsid w:val="005552FF"/>
    <w:rsid w:val="00555DAB"/>
    <w:rsid w:val="00556631"/>
    <w:rsid w:val="00563E2A"/>
    <w:rsid w:val="00563EEA"/>
    <w:rsid w:val="00565406"/>
    <w:rsid w:val="00565A57"/>
    <w:rsid w:val="0056717E"/>
    <w:rsid w:val="00570835"/>
    <w:rsid w:val="00570A39"/>
    <w:rsid w:val="00573BBB"/>
    <w:rsid w:val="00576AD4"/>
    <w:rsid w:val="00584ADA"/>
    <w:rsid w:val="00585E82"/>
    <w:rsid w:val="00593000"/>
    <w:rsid w:val="00593CDA"/>
    <w:rsid w:val="00597B04"/>
    <w:rsid w:val="005A1C2F"/>
    <w:rsid w:val="005A22F1"/>
    <w:rsid w:val="005A27C5"/>
    <w:rsid w:val="005A2D75"/>
    <w:rsid w:val="005A3E17"/>
    <w:rsid w:val="005A5A4B"/>
    <w:rsid w:val="005B01B5"/>
    <w:rsid w:val="005B1081"/>
    <w:rsid w:val="005B27DB"/>
    <w:rsid w:val="005B4B4E"/>
    <w:rsid w:val="005C4076"/>
    <w:rsid w:val="005D09F7"/>
    <w:rsid w:val="005D2D80"/>
    <w:rsid w:val="005D2EBD"/>
    <w:rsid w:val="005D5404"/>
    <w:rsid w:val="005E1951"/>
    <w:rsid w:val="005E31ED"/>
    <w:rsid w:val="00602CCF"/>
    <w:rsid w:val="00602FDA"/>
    <w:rsid w:val="00606684"/>
    <w:rsid w:val="00607619"/>
    <w:rsid w:val="00607AB0"/>
    <w:rsid w:val="00607AFB"/>
    <w:rsid w:val="00615C77"/>
    <w:rsid w:val="0062197D"/>
    <w:rsid w:val="00625E13"/>
    <w:rsid w:val="0062623A"/>
    <w:rsid w:val="00626519"/>
    <w:rsid w:val="006311ED"/>
    <w:rsid w:val="00636472"/>
    <w:rsid w:val="00644751"/>
    <w:rsid w:val="006464D4"/>
    <w:rsid w:val="00652D28"/>
    <w:rsid w:val="00653958"/>
    <w:rsid w:val="0065795B"/>
    <w:rsid w:val="00660CC5"/>
    <w:rsid w:val="006664A6"/>
    <w:rsid w:val="00667FC6"/>
    <w:rsid w:val="00670582"/>
    <w:rsid w:val="0067076D"/>
    <w:rsid w:val="006744F2"/>
    <w:rsid w:val="0067599C"/>
    <w:rsid w:val="006815E1"/>
    <w:rsid w:val="006A3570"/>
    <w:rsid w:val="006A4B36"/>
    <w:rsid w:val="006A6676"/>
    <w:rsid w:val="006B0E06"/>
    <w:rsid w:val="006B1F44"/>
    <w:rsid w:val="006B5074"/>
    <w:rsid w:val="006B631A"/>
    <w:rsid w:val="006B71EB"/>
    <w:rsid w:val="006B75BE"/>
    <w:rsid w:val="006C15D7"/>
    <w:rsid w:val="006C16FE"/>
    <w:rsid w:val="006C2CF9"/>
    <w:rsid w:val="006C415B"/>
    <w:rsid w:val="006C5397"/>
    <w:rsid w:val="006C5FEE"/>
    <w:rsid w:val="006D1A59"/>
    <w:rsid w:val="006D20A7"/>
    <w:rsid w:val="006D3790"/>
    <w:rsid w:val="006D75CE"/>
    <w:rsid w:val="006E3088"/>
    <w:rsid w:val="006E465D"/>
    <w:rsid w:val="006E7DD9"/>
    <w:rsid w:val="006F532C"/>
    <w:rsid w:val="006F58E1"/>
    <w:rsid w:val="006F6017"/>
    <w:rsid w:val="006F790E"/>
    <w:rsid w:val="0070084F"/>
    <w:rsid w:val="007017A5"/>
    <w:rsid w:val="00701B11"/>
    <w:rsid w:val="007025CE"/>
    <w:rsid w:val="007037A6"/>
    <w:rsid w:val="007112E1"/>
    <w:rsid w:val="00713A6B"/>
    <w:rsid w:val="00715163"/>
    <w:rsid w:val="00720193"/>
    <w:rsid w:val="0072665F"/>
    <w:rsid w:val="00735878"/>
    <w:rsid w:val="00736649"/>
    <w:rsid w:val="00737972"/>
    <w:rsid w:val="00737AA7"/>
    <w:rsid w:val="00740C24"/>
    <w:rsid w:val="00750CC9"/>
    <w:rsid w:val="00750F46"/>
    <w:rsid w:val="0076255D"/>
    <w:rsid w:val="00762886"/>
    <w:rsid w:val="00765CF7"/>
    <w:rsid w:val="00766E87"/>
    <w:rsid w:val="00770EE2"/>
    <w:rsid w:val="007722BE"/>
    <w:rsid w:val="0077239C"/>
    <w:rsid w:val="00772A8B"/>
    <w:rsid w:val="00774DC8"/>
    <w:rsid w:val="00774DE2"/>
    <w:rsid w:val="00780EF3"/>
    <w:rsid w:val="007927C2"/>
    <w:rsid w:val="00793806"/>
    <w:rsid w:val="007947A5"/>
    <w:rsid w:val="0079747B"/>
    <w:rsid w:val="007A422C"/>
    <w:rsid w:val="007A46B1"/>
    <w:rsid w:val="007B1103"/>
    <w:rsid w:val="007C2C85"/>
    <w:rsid w:val="007C3B2B"/>
    <w:rsid w:val="007C4166"/>
    <w:rsid w:val="007C425A"/>
    <w:rsid w:val="007C6BDF"/>
    <w:rsid w:val="007D2B48"/>
    <w:rsid w:val="007D40C7"/>
    <w:rsid w:val="007E00B8"/>
    <w:rsid w:val="007E463E"/>
    <w:rsid w:val="007E7871"/>
    <w:rsid w:val="007F7067"/>
    <w:rsid w:val="00800F77"/>
    <w:rsid w:val="008017CA"/>
    <w:rsid w:val="008062A0"/>
    <w:rsid w:val="00806BE8"/>
    <w:rsid w:val="00814C48"/>
    <w:rsid w:val="008156C0"/>
    <w:rsid w:val="0083152F"/>
    <w:rsid w:val="0083687C"/>
    <w:rsid w:val="00837058"/>
    <w:rsid w:val="00837B9C"/>
    <w:rsid w:val="00837EF5"/>
    <w:rsid w:val="00844845"/>
    <w:rsid w:val="00851DE6"/>
    <w:rsid w:val="00854D20"/>
    <w:rsid w:val="008564E4"/>
    <w:rsid w:val="00856877"/>
    <w:rsid w:val="00856CA4"/>
    <w:rsid w:val="00860F4B"/>
    <w:rsid w:val="008773B6"/>
    <w:rsid w:val="00881B78"/>
    <w:rsid w:val="00883F9C"/>
    <w:rsid w:val="00884D24"/>
    <w:rsid w:val="00885953"/>
    <w:rsid w:val="008912CF"/>
    <w:rsid w:val="008914AA"/>
    <w:rsid w:val="00894088"/>
    <w:rsid w:val="008943A1"/>
    <w:rsid w:val="00895C1B"/>
    <w:rsid w:val="00896275"/>
    <w:rsid w:val="008A1EF7"/>
    <w:rsid w:val="008C0DCF"/>
    <w:rsid w:val="008D0C70"/>
    <w:rsid w:val="008D2103"/>
    <w:rsid w:val="008D5BBA"/>
    <w:rsid w:val="008D6630"/>
    <w:rsid w:val="008E7960"/>
    <w:rsid w:val="008F10FF"/>
    <w:rsid w:val="008F3AB4"/>
    <w:rsid w:val="00913213"/>
    <w:rsid w:val="00913D44"/>
    <w:rsid w:val="009146A2"/>
    <w:rsid w:val="009149E0"/>
    <w:rsid w:val="0091573A"/>
    <w:rsid w:val="00915F5E"/>
    <w:rsid w:val="00921C58"/>
    <w:rsid w:val="00925223"/>
    <w:rsid w:val="00925304"/>
    <w:rsid w:val="009272FE"/>
    <w:rsid w:val="00933604"/>
    <w:rsid w:val="0093386E"/>
    <w:rsid w:val="00935B4A"/>
    <w:rsid w:val="00937CBA"/>
    <w:rsid w:val="00942BBD"/>
    <w:rsid w:val="00944FA3"/>
    <w:rsid w:val="00945A1F"/>
    <w:rsid w:val="0095406D"/>
    <w:rsid w:val="00962B84"/>
    <w:rsid w:val="00964826"/>
    <w:rsid w:val="00965CAD"/>
    <w:rsid w:val="00966D63"/>
    <w:rsid w:val="009746D8"/>
    <w:rsid w:val="00980A53"/>
    <w:rsid w:val="0098351B"/>
    <w:rsid w:val="00992834"/>
    <w:rsid w:val="00993399"/>
    <w:rsid w:val="00995BC6"/>
    <w:rsid w:val="0099750B"/>
    <w:rsid w:val="00997E4D"/>
    <w:rsid w:val="009A2E29"/>
    <w:rsid w:val="009A332D"/>
    <w:rsid w:val="009A660C"/>
    <w:rsid w:val="009A6B4B"/>
    <w:rsid w:val="009B3953"/>
    <w:rsid w:val="009B674E"/>
    <w:rsid w:val="009C568A"/>
    <w:rsid w:val="009C6A36"/>
    <w:rsid w:val="009D0A58"/>
    <w:rsid w:val="009D0CE2"/>
    <w:rsid w:val="009F0DDD"/>
    <w:rsid w:val="009F3859"/>
    <w:rsid w:val="009F3FAA"/>
    <w:rsid w:val="009F699C"/>
    <w:rsid w:val="00A016B4"/>
    <w:rsid w:val="00A01A82"/>
    <w:rsid w:val="00A06ED6"/>
    <w:rsid w:val="00A070A7"/>
    <w:rsid w:val="00A11189"/>
    <w:rsid w:val="00A125FE"/>
    <w:rsid w:val="00A149FA"/>
    <w:rsid w:val="00A20BCB"/>
    <w:rsid w:val="00A24B8D"/>
    <w:rsid w:val="00A27259"/>
    <w:rsid w:val="00A30EB0"/>
    <w:rsid w:val="00A5185C"/>
    <w:rsid w:val="00A54568"/>
    <w:rsid w:val="00A5548F"/>
    <w:rsid w:val="00A57178"/>
    <w:rsid w:val="00A57F96"/>
    <w:rsid w:val="00A63E7D"/>
    <w:rsid w:val="00A64483"/>
    <w:rsid w:val="00A67C32"/>
    <w:rsid w:val="00A70B8D"/>
    <w:rsid w:val="00A738C3"/>
    <w:rsid w:val="00A73DAE"/>
    <w:rsid w:val="00A75F2C"/>
    <w:rsid w:val="00A77BEA"/>
    <w:rsid w:val="00A850CE"/>
    <w:rsid w:val="00A85E36"/>
    <w:rsid w:val="00A87A17"/>
    <w:rsid w:val="00A91561"/>
    <w:rsid w:val="00A92163"/>
    <w:rsid w:val="00A92496"/>
    <w:rsid w:val="00A9331B"/>
    <w:rsid w:val="00A95679"/>
    <w:rsid w:val="00AA1714"/>
    <w:rsid w:val="00AA453E"/>
    <w:rsid w:val="00AA50CA"/>
    <w:rsid w:val="00AB2258"/>
    <w:rsid w:val="00AB2505"/>
    <w:rsid w:val="00AB3522"/>
    <w:rsid w:val="00AB49A5"/>
    <w:rsid w:val="00AB603A"/>
    <w:rsid w:val="00AC0E43"/>
    <w:rsid w:val="00AC1EF6"/>
    <w:rsid w:val="00AC2F4A"/>
    <w:rsid w:val="00AC4D52"/>
    <w:rsid w:val="00AC500B"/>
    <w:rsid w:val="00AD0F5B"/>
    <w:rsid w:val="00AE1C4D"/>
    <w:rsid w:val="00AE4A10"/>
    <w:rsid w:val="00AE4CF0"/>
    <w:rsid w:val="00AE74A9"/>
    <w:rsid w:val="00AF57FE"/>
    <w:rsid w:val="00B04DD2"/>
    <w:rsid w:val="00B07690"/>
    <w:rsid w:val="00B079A2"/>
    <w:rsid w:val="00B113DE"/>
    <w:rsid w:val="00B11A25"/>
    <w:rsid w:val="00B1570D"/>
    <w:rsid w:val="00B20FC2"/>
    <w:rsid w:val="00B23F6C"/>
    <w:rsid w:val="00B2481E"/>
    <w:rsid w:val="00B24A45"/>
    <w:rsid w:val="00B25CE9"/>
    <w:rsid w:val="00B310AA"/>
    <w:rsid w:val="00B320FB"/>
    <w:rsid w:val="00B3572B"/>
    <w:rsid w:val="00B51EE7"/>
    <w:rsid w:val="00B558C6"/>
    <w:rsid w:val="00B569B8"/>
    <w:rsid w:val="00B6013F"/>
    <w:rsid w:val="00B60145"/>
    <w:rsid w:val="00B63697"/>
    <w:rsid w:val="00B65CC7"/>
    <w:rsid w:val="00B71709"/>
    <w:rsid w:val="00B7234C"/>
    <w:rsid w:val="00B74778"/>
    <w:rsid w:val="00B773BA"/>
    <w:rsid w:val="00B83C42"/>
    <w:rsid w:val="00B930D6"/>
    <w:rsid w:val="00BA0512"/>
    <w:rsid w:val="00BA28FB"/>
    <w:rsid w:val="00BA2D0D"/>
    <w:rsid w:val="00BA4AC9"/>
    <w:rsid w:val="00BB3699"/>
    <w:rsid w:val="00BC4B81"/>
    <w:rsid w:val="00BC55AA"/>
    <w:rsid w:val="00BD08AE"/>
    <w:rsid w:val="00BD43E3"/>
    <w:rsid w:val="00BD707F"/>
    <w:rsid w:val="00BF3E6E"/>
    <w:rsid w:val="00BF6B05"/>
    <w:rsid w:val="00C07012"/>
    <w:rsid w:val="00C07E6B"/>
    <w:rsid w:val="00C07EEF"/>
    <w:rsid w:val="00C1045B"/>
    <w:rsid w:val="00C13CA7"/>
    <w:rsid w:val="00C13F28"/>
    <w:rsid w:val="00C20202"/>
    <w:rsid w:val="00C217C8"/>
    <w:rsid w:val="00C227E8"/>
    <w:rsid w:val="00C313CB"/>
    <w:rsid w:val="00C43C90"/>
    <w:rsid w:val="00C43CA6"/>
    <w:rsid w:val="00C4735B"/>
    <w:rsid w:val="00C508CC"/>
    <w:rsid w:val="00C51AB0"/>
    <w:rsid w:val="00C57C40"/>
    <w:rsid w:val="00C6165F"/>
    <w:rsid w:val="00C63057"/>
    <w:rsid w:val="00C64A51"/>
    <w:rsid w:val="00C6689D"/>
    <w:rsid w:val="00C765A1"/>
    <w:rsid w:val="00C76750"/>
    <w:rsid w:val="00C834C8"/>
    <w:rsid w:val="00C8529A"/>
    <w:rsid w:val="00C867F0"/>
    <w:rsid w:val="00C95D18"/>
    <w:rsid w:val="00CA0A33"/>
    <w:rsid w:val="00CA1106"/>
    <w:rsid w:val="00CA1306"/>
    <w:rsid w:val="00CA4EC9"/>
    <w:rsid w:val="00CA6A03"/>
    <w:rsid w:val="00CB5403"/>
    <w:rsid w:val="00CC276F"/>
    <w:rsid w:val="00CC3E06"/>
    <w:rsid w:val="00CC6DDC"/>
    <w:rsid w:val="00CD7B05"/>
    <w:rsid w:val="00CE27AE"/>
    <w:rsid w:val="00CE4D1D"/>
    <w:rsid w:val="00CE66FD"/>
    <w:rsid w:val="00CF4821"/>
    <w:rsid w:val="00D009B1"/>
    <w:rsid w:val="00D03B53"/>
    <w:rsid w:val="00D0635F"/>
    <w:rsid w:val="00D106D7"/>
    <w:rsid w:val="00D11DC4"/>
    <w:rsid w:val="00D21215"/>
    <w:rsid w:val="00D226AA"/>
    <w:rsid w:val="00D352C3"/>
    <w:rsid w:val="00D45F04"/>
    <w:rsid w:val="00D504F4"/>
    <w:rsid w:val="00D50D36"/>
    <w:rsid w:val="00D51FE0"/>
    <w:rsid w:val="00D56710"/>
    <w:rsid w:val="00D569E2"/>
    <w:rsid w:val="00D6122E"/>
    <w:rsid w:val="00D61391"/>
    <w:rsid w:val="00D67EBC"/>
    <w:rsid w:val="00D70863"/>
    <w:rsid w:val="00D73513"/>
    <w:rsid w:val="00D73BAD"/>
    <w:rsid w:val="00D748CE"/>
    <w:rsid w:val="00D74ACC"/>
    <w:rsid w:val="00D7784B"/>
    <w:rsid w:val="00D81548"/>
    <w:rsid w:val="00D90119"/>
    <w:rsid w:val="00DA0B5B"/>
    <w:rsid w:val="00DA78C0"/>
    <w:rsid w:val="00DC376E"/>
    <w:rsid w:val="00DC7A67"/>
    <w:rsid w:val="00DD1062"/>
    <w:rsid w:val="00DD359C"/>
    <w:rsid w:val="00DD46D6"/>
    <w:rsid w:val="00DE2E61"/>
    <w:rsid w:val="00DE545F"/>
    <w:rsid w:val="00DE746D"/>
    <w:rsid w:val="00DF4587"/>
    <w:rsid w:val="00DF4FF2"/>
    <w:rsid w:val="00DF5382"/>
    <w:rsid w:val="00DF7265"/>
    <w:rsid w:val="00E0656F"/>
    <w:rsid w:val="00E07255"/>
    <w:rsid w:val="00E07809"/>
    <w:rsid w:val="00E11796"/>
    <w:rsid w:val="00E13851"/>
    <w:rsid w:val="00E140FD"/>
    <w:rsid w:val="00E14FB5"/>
    <w:rsid w:val="00E16308"/>
    <w:rsid w:val="00E2199F"/>
    <w:rsid w:val="00E221C7"/>
    <w:rsid w:val="00E27805"/>
    <w:rsid w:val="00E3094D"/>
    <w:rsid w:val="00E43E52"/>
    <w:rsid w:val="00E43FF0"/>
    <w:rsid w:val="00E50FC2"/>
    <w:rsid w:val="00E512B9"/>
    <w:rsid w:val="00E572DF"/>
    <w:rsid w:val="00E57C26"/>
    <w:rsid w:val="00E659EB"/>
    <w:rsid w:val="00E7332B"/>
    <w:rsid w:val="00E84CA3"/>
    <w:rsid w:val="00E9001D"/>
    <w:rsid w:val="00E96118"/>
    <w:rsid w:val="00E977CE"/>
    <w:rsid w:val="00EA020F"/>
    <w:rsid w:val="00EA029E"/>
    <w:rsid w:val="00EA2668"/>
    <w:rsid w:val="00EB4E7A"/>
    <w:rsid w:val="00EC4FEB"/>
    <w:rsid w:val="00EC5743"/>
    <w:rsid w:val="00EC70AF"/>
    <w:rsid w:val="00ED10CC"/>
    <w:rsid w:val="00ED3F71"/>
    <w:rsid w:val="00ED42F7"/>
    <w:rsid w:val="00ED7BA2"/>
    <w:rsid w:val="00EE47A0"/>
    <w:rsid w:val="00EF1CEF"/>
    <w:rsid w:val="00EF3BBD"/>
    <w:rsid w:val="00EF4872"/>
    <w:rsid w:val="00EF4EE9"/>
    <w:rsid w:val="00EF54BB"/>
    <w:rsid w:val="00EF676E"/>
    <w:rsid w:val="00EF7A34"/>
    <w:rsid w:val="00F00D85"/>
    <w:rsid w:val="00F12575"/>
    <w:rsid w:val="00F12C46"/>
    <w:rsid w:val="00F154FE"/>
    <w:rsid w:val="00F162E4"/>
    <w:rsid w:val="00F24C24"/>
    <w:rsid w:val="00F278B8"/>
    <w:rsid w:val="00F306A5"/>
    <w:rsid w:val="00F30D9C"/>
    <w:rsid w:val="00F30EFD"/>
    <w:rsid w:val="00F324D3"/>
    <w:rsid w:val="00F33489"/>
    <w:rsid w:val="00F4279B"/>
    <w:rsid w:val="00F44400"/>
    <w:rsid w:val="00F53D21"/>
    <w:rsid w:val="00F542CA"/>
    <w:rsid w:val="00F617F5"/>
    <w:rsid w:val="00F63DCE"/>
    <w:rsid w:val="00F64A17"/>
    <w:rsid w:val="00F65BC5"/>
    <w:rsid w:val="00F6753A"/>
    <w:rsid w:val="00F67A3F"/>
    <w:rsid w:val="00F67CE5"/>
    <w:rsid w:val="00F67DFD"/>
    <w:rsid w:val="00F720F4"/>
    <w:rsid w:val="00F726A6"/>
    <w:rsid w:val="00F77B6A"/>
    <w:rsid w:val="00F81C2C"/>
    <w:rsid w:val="00F84097"/>
    <w:rsid w:val="00F9776D"/>
    <w:rsid w:val="00F977C0"/>
    <w:rsid w:val="00FA075A"/>
    <w:rsid w:val="00FA0B84"/>
    <w:rsid w:val="00FA5335"/>
    <w:rsid w:val="00FA7E1B"/>
    <w:rsid w:val="00FB059C"/>
    <w:rsid w:val="00FB1908"/>
    <w:rsid w:val="00FB2488"/>
    <w:rsid w:val="00FB2743"/>
    <w:rsid w:val="00FB34A0"/>
    <w:rsid w:val="00FC2B0B"/>
    <w:rsid w:val="00FC330B"/>
    <w:rsid w:val="00FC4EBD"/>
    <w:rsid w:val="00FD101F"/>
    <w:rsid w:val="00FD6F6B"/>
    <w:rsid w:val="00FE0912"/>
    <w:rsid w:val="00FE3AF0"/>
    <w:rsid w:val="00FE3DCD"/>
    <w:rsid w:val="00FF27D9"/>
    <w:rsid w:val="00FF3DAF"/>
    <w:rsid w:val="00FF5434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3F441A"/>
  <w15:chartTrackingRefBased/>
  <w15:docId w15:val="{7DD42B0E-E284-48D0-AE44-4D605DC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62B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Nagwek1">
    <w:name w:val="heading 1"/>
    <w:basedOn w:val="Normalny"/>
    <w:link w:val="Nagwek1Znak"/>
    <w:uiPriority w:val="1"/>
    <w:qFormat/>
    <w:rsid w:val="00962B84"/>
    <w:pPr>
      <w:ind w:left="1135"/>
      <w:jc w:val="both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0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62B84"/>
    <w:rPr>
      <w:rFonts w:ascii="Arial" w:eastAsia="Arial" w:hAnsi="Arial" w:cs="Arial"/>
      <w:b/>
      <w:bCs/>
      <w:sz w:val="21"/>
      <w:szCs w:val="21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962B84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2B84"/>
    <w:rPr>
      <w:rFonts w:ascii="Arial" w:eastAsia="Arial" w:hAnsi="Arial" w:cs="Arial"/>
      <w:sz w:val="21"/>
      <w:szCs w:val="21"/>
      <w:lang w:val="en-US" w:bidi="en-US"/>
    </w:rPr>
  </w:style>
  <w:style w:type="paragraph" w:styleId="NormalnyWeb">
    <w:name w:val="Normal (Web)"/>
    <w:basedOn w:val="Normalny"/>
    <w:uiPriority w:val="99"/>
    <w:unhideWhenUsed/>
    <w:rsid w:val="00962B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rsid w:val="00962B8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62B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B84"/>
    <w:rPr>
      <w:rFonts w:ascii="Arial" w:eastAsia="Arial" w:hAnsi="Arial" w:cs="Arial"/>
      <w:lang w:val="en-US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73797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2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281"/>
    <w:rPr>
      <w:rFonts w:ascii="Segoe UI" w:eastAsia="Arial" w:hAnsi="Segoe UI" w:cs="Segoe UI"/>
      <w:sz w:val="18"/>
      <w:szCs w:val="18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9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996"/>
    <w:rPr>
      <w:rFonts w:ascii="Arial" w:eastAsia="Arial" w:hAnsi="Arial" w:cs="Arial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996"/>
    <w:rPr>
      <w:rFonts w:ascii="Arial" w:eastAsia="Arial" w:hAnsi="Arial" w:cs="Arial"/>
      <w:b/>
      <w:bCs/>
      <w:sz w:val="20"/>
      <w:szCs w:val="20"/>
      <w:lang w:val="en-US" w:bidi="en-US"/>
    </w:rPr>
  </w:style>
  <w:style w:type="table" w:customStyle="1" w:styleId="TableGrid1">
    <w:name w:val="Table Grid1"/>
    <w:basedOn w:val="Standardowy"/>
    <w:next w:val="Tabela-Siatka"/>
    <w:uiPriority w:val="59"/>
    <w:rsid w:val="00314ADF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4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C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CF9"/>
    <w:rPr>
      <w:rFonts w:ascii="Arial" w:eastAsia="Arial" w:hAnsi="Arial" w:cs="Arial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CF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character" w:styleId="Pogrubienie">
    <w:name w:val="Strong"/>
    <w:basedOn w:val="Domylnaczcionkaakapitu"/>
    <w:uiPriority w:val="22"/>
    <w:qFormat/>
    <w:rsid w:val="00E3094D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5E36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E84CA3"/>
    <w:rPr>
      <w:i/>
      <w:iCs/>
    </w:rPr>
  </w:style>
  <w:style w:type="paragraph" w:customStyle="1" w:styleId="04xlpa">
    <w:name w:val="_04xlpa"/>
    <w:basedOn w:val="Normalny"/>
    <w:rsid w:val="00701B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jsgrdq">
    <w:name w:val="jsgrdq"/>
    <w:basedOn w:val="Domylnaczcionkaakapitu"/>
    <w:rsid w:val="00701B11"/>
  </w:style>
  <w:style w:type="paragraph" w:styleId="Nagwek">
    <w:name w:val="header"/>
    <w:basedOn w:val="Normalny"/>
    <w:link w:val="NagwekZnak"/>
    <w:uiPriority w:val="99"/>
    <w:unhideWhenUsed/>
    <w:rsid w:val="00CE27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7AE"/>
    <w:rPr>
      <w:rFonts w:ascii="Arial" w:eastAsia="Arial" w:hAnsi="Arial" w:cs="Arial"/>
      <w:lang w:val="en-US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3152F"/>
    <w:rPr>
      <w:color w:val="605E5C"/>
      <w:shd w:val="clear" w:color="auto" w:fill="E1DFDD"/>
    </w:rPr>
  </w:style>
  <w:style w:type="paragraph" w:customStyle="1" w:styleId="bodytext">
    <w:name w:val="bodytext"/>
    <w:basedOn w:val="Normalny"/>
    <w:rsid w:val="001827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bidi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5D1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F699C"/>
    <w:pPr>
      <w:spacing w:after="0" w:line="240" w:lineRule="auto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84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93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nsument.gov.pl/aktualnosci/nietrafiony-prezent/" TargetMode="External"/><Relationship Id="rId18" Type="http://schemas.openxmlformats.org/officeDocument/2006/relationships/hyperlink" Target="https://konsument.gov.pl/wzory-reklamacji-do-linii-lotniczych/" TargetMode="External"/><Relationship Id="rId26" Type="http://schemas.openxmlformats.org/officeDocument/2006/relationships/hyperlink" Target="https://konsument.gov.pl/pomoc-dla-konsumentow-w-polsce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konsument.gov.pl/wyjazd-zorganizowany-prawa-konsumenta/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konsument.gov.pl/aktualnosci/nietrafiony-prezent/" TargetMode="External"/><Relationship Id="rId17" Type="http://schemas.openxmlformats.org/officeDocument/2006/relationships/hyperlink" Target="https://konsument.gov.pl/aktualnosci/naurlopie-bezpanski-bagaz/" TargetMode="External"/><Relationship Id="rId25" Type="http://schemas.openxmlformats.org/officeDocument/2006/relationships/hyperlink" Target="https://konsument.gov.pl/skarga-do-eck/" TargetMode="External"/><Relationship Id="rId33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aktualnosci.php?news_id=16995" TargetMode="External"/><Relationship Id="rId20" Type="http://schemas.openxmlformats.org/officeDocument/2006/relationships/hyperlink" Target="https://konsument.gov.pl/podroz-pociagiem-prawa-pasazera/" TargetMode="External"/><Relationship Id="rId29" Type="http://schemas.openxmlformats.org/officeDocument/2006/relationships/hyperlink" Target="http://www.konsument.gov.pl/pl/news/752/100/ECC-Net-Travel---darmowa-aplikacja-na-wakacj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nsument.gov.pl/archiwum/poczuj-magie-praw-konsumenta/" TargetMode="External"/><Relationship Id="rId24" Type="http://schemas.openxmlformats.org/officeDocument/2006/relationships/hyperlink" Target="https://konsument.gov.pl/uszkodzony-zaginiony-bagaz-lotniczy/" TargetMode="External"/><Relationship Id="rId32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konsument.gov.pl/wiarygodnosc-e-sklepu/" TargetMode="External"/><Relationship Id="rId23" Type="http://schemas.openxmlformats.org/officeDocument/2006/relationships/hyperlink" Target="https://konsument.gov.pl/aktualnosci/prawa-konsumenta-w-drodze-na-stok/" TargetMode="External"/><Relationship Id="rId28" Type="http://schemas.openxmlformats.org/officeDocument/2006/relationships/hyperlink" Target="https://www.facebook.com/EuropejskieCentrumKonsumenckie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s://konsument.gov.pl/opozniony-odwolany-lot/" TargetMode="External"/><Relationship Id="rId31" Type="http://schemas.openxmlformats.org/officeDocument/2006/relationships/hyperlink" Target="mailto:ECCNET-PL@ec.europa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konsument.gov.pl/zakupy-w-sklepie-stacjonarnym-prawa-konsumenta/" TargetMode="External"/><Relationship Id="rId22" Type="http://schemas.openxmlformats.org/officeDocument/2006/relationships/hyperlink" Target="https://konsument.gov.pl/wynajem-noclegu-prawa-konsumenta/" TargetMode="External"/><Relationship Id="rId27" Type="http://schemas.openxmlformats.org/officeDocument/2006/relationships/hyperlink" Target="https://twitter.com/ECCPoland" TargetMode="External"/><Relationship Id="rId30" Type="http://schemas.openxmlformats.org/officeDocument/2006/relationships/hyperlink" Target="file:///C:\Users\wojciech.szczerba\AppData\Local\Temp\konsument.gov.pl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19A9-3978-4350-9B83-B29145CBB87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520D03-66A3-4439-AEE6-86ABAFE7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1443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eck6</dc:creator>
  <cp:keywords/>
  <dc:description/>
  <cp:lastModifiedBy>Joanna Sołtan</cp:lastModifiedBy>
  <cp:revision>10</cp:revision>
  <cp:lastPrinted>2022-10-25T12:16:00Z</cp:lastPrinted>
  <dcterms:created xsi:type="dcterms:W3CDTF">2022-11-25T07:20:00Z</dcterms:created>
  <dcterms:modified xsi:type="dcterms:W3CDTF">2022-12-01T08:09:00Z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a931141a-65c1-4e3a-b9f2-2a5a8850999f</vt:lpwstr>
  </property>
  <property fmtid="{D5CDD505-2E9C-101B-9397-08002B2CF9AE}" pid="3" name="bjSaver">
    <vt:lpwstr>AQPS8QppbiUtFYzyG8KDwC8/qZ9l+rcr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